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6" w:rsidRDefault="00E721A6" w:rsidP="00E721A6">
      <w:pPr>
        <w:jc w:val="center"/>
        <w:rPr>
          <w:b/>
          <w:smallCaps/>
          <w:sz w:val="36"/>
        </w:rPr>
      </w:pPr>
      <w:r w:rsidRPr="00E721A6">
        <w:rPr>
          <w:b/>
          <w:smallCaps/>
          <w:sz w:val="36"/>
        </w:rPr>
        <w:t>Budget Justification Form for Costs Charged to</w:t>
      </w:r>
      <w:r>
        <w:rPr>
          <w:b/>
          <w:smallCaps/>
          <w:sz w:val="36"/>
        </w:rPr>
        <w:br/>
      </w:r>
      <w:r w:rsidRPr="00E721A6">
        <w:rPr>
          <w:b/>
          <w:smallCaps/>
          <w:sz w:val="36"/>
        </w:rPr>
        <w:t>Federal and Federal Flow-Through Proposals/Projects</w:t>
      </w:r>
    </w:p>
    <w:p w:rsidR="007B2880" w:rsidRPr="0048155D" w:rsidRDefault="00044371" w:rsidP="00E721A6">
      <w:pPr>
        <w:rPr>
          <w:u w:val="single"/>
        </w:rPr>
      </w:pPr>
      <w:r>
        <w:t>Project Title</w:t>
      </w:r>
      <w:r w:rsidR="00734B78" w:rsidRPr="0048155D">
        <w:t>:</w:t>
      </w:r>
      <w:bookmarkStart w:id="0" w:name="Text8"/>
      <w:r w:rsidR="007B2880" w:rsidRPr="0048155D">
        <w:tab/>
      </w:r>
      <w:r w:rsidR="00A10C1D" w:rsidRPr="0048155D">
        <w:rPr>
          <w:u w:val="single"/>
        </w:rPr>
        <w:fldChar w:fldCharType="begin">
          <w:ffData>
            <w:name w:val="Text8"/>
            <w:enabled/>
            <w:calcOnExit w:val="0"/>
            <w:textInput/>
          </w:ffData>
        </w:fldChar>
      </w:r>
      <w:r w:rsidR="00A10C1D" w:rsidRPr="0048155D">
        <w:rPr>
          <w:u w:val="single"/>
        </w:rPr>
        <w:instrText xml:space="preserve"> FORMTEXT </w:instrText>
      </w:r>
      <w:r w:rsidR="00A10C1D" w:rsidRPr="0048155D">
        <w:rPr>
          <w:u w:val="single"/>
        </w:rPr>
      </w:r>
      <w:r w:rsidR="00A10C1D" w:rsidRPr="0048155D">
        <w:rPr>
          <w:u w:val="single"/>
        </w:rPr>
        <w:fldChar w:fldCharType="separate"/>
      </w:r>
      <w:r w:rsidR="00A10C1D" w:rsidRPr="0048155D">
        <w:rPr>
          <w:noProof/>
          <w:u w:val="single"/>
        </w:rPr>
        <w:t> </w:t>
      </w:r>
      <w:r w:rsidR="00A10C1D" w:rsidRPr="0048155D">
        <w:rPr>
          <w:noProof/>
          <w:u w:val="single"/>
        </w:rPr>
        <w:t> </w:t>
      </w:r>
      <w:r w:rsidR="00A10C1D" w:rsidRPr="0048155D">
        <w:rPr>
          <w:noProof/>
          <w:u w:val="single"/>
        </w:rPr>
        <w:t> </w:t>
      </w:r>
      <w:r w:rsidR="00A10C1D" w:rsidRPr="0048155D">
        <w:rPr>
          <w:noProof/>
          <w:u w:val="single"/>
        </w:rPr>
        <w:t> </w:t>
      </w:r>
      <w:r w:rsidR="00A10C1D" w:rsidRPr="0048155D">
        <w:rPr>
          <w:noProof/>
          <w:u w:val="single"/>
        </w:rPr>
        <w:t> </w:t>
      </w:r>
      <w:r w:rsidR="00A10C1D" w:rsidRPr="0048155D">
        <w:rPr>
          <w:u w:val="single"/>
        </w:rPr>
        <w:fldChar w:fldCharType="end"/>
      </w:r>
      <w:bookmarkEnd w:id="0"/>
    </w:p>
    <w:p w:rsidR="007B2880" w:rsidRPr="0048155D" w:rsidRDefault="00044371" w:rsidP="00734B78">
      <w:pPr>
        <w:rPr>
          <w:u w:val="single"/>
        </w:rPr>
      </w:pPr>
      <w:r>
        <w:t>Sponsor</w:t>
      </w:r>
      <w:r w:rsidR="00A10C1D" w:rsidRPr="0048155D">
        <w:t>:</w:t>
      </w:r>
      <w:r w:rsidR="007B2880" w:rsidRPr="0048155D">
        <w:tab/>
      </w:r>
      <w:r w:rsidR="00501877" w:rsidRPr="0048155D">
        <w:rPr>
          <w:u w:val="single"/>
        </w:rPr>
        <w:fldChar w:fldCharType="begin">
          <w:ffData>
            <w:name w:val="Text4"/>
            <w:enabled/>
            <w:calcOnExit w:val="0"/>
            <w:textInput/>
          </w:ffData>
        </w:fldChar>
      </w:r>
      <w:bookmarkStart w:id="1" w:name="Text4"/>
      <w:r w:rsidR="00501877" w:rsidRPr="0048155D">
        <w:rPr>
          <w:u w:val="single"/>
        </w:rPr>
        <w:instrText xml:space="preserve"> FORMTEXT </w:instrText>
      </w:r>
      <w:r w:rsidR="00501877" w:rsidRPr="0048155D">
        <w:rPr>
          <w:u w:val="single"/>
        </w:rPr>
      </w:r>
      <w:r w:rsidR="00501877" w:rsidRPr="0048155D">
        <w:rPr>
          <w:u w:val="single"/>
        </w:rPr>
        <w:fldChar w:fldCharType="separate"/>
      </w:r>
      <w:r w:rsidR="00501877" w:rsidRPr="0048155D">
        <w:rPr>
          <w:noProof/>
          <w:u w:val="single"/>
        </w:rPr>
        <w:t> </w:t>
      </w:r>
      <w:r w:rsidR="00501877" w:rsidRPr="0048155D">
        <w:rPr>
          <w:noProof/>
          <w:u w:val="single"/>
        </w:rPr>
        <w:t> </w:t>
      </w:r>
      <w:r w:rsidR="00501877" w:rsidRPr="0048155D">
        <w:rPr>
          <w:noProof/>
          <w:u w:val="single"/>
        </w:rPr>
        <w:t> </w:t>
      </w:r>
      <w:r w:rsidR="00501877" w:rsidRPr="0048155D">
        <w:rPr>
          <w:noProof/>
          <w:u w:val="single"/>
        </w:rPr>
        <w:t> </w:t>
      </w:r>
      <w:r w:rsidR="00501877" w:rsidRPr="0048155D">
        <w:rPr>
          <w:noProof/>
          <w:u w:val="single"/>
        </w:rPr>
        <w:t> </w:t>
      </w:r>
      <w:r w:rsidR="00501877" w:rsidRPr="0048155D">
        <w:rPr>
          <w:u w:val="single"/>
        </w:rPr>
        <w:fldChar w:fldCharType="end"/>
      </w:r>
      <w:bookmarkEnd w:id="1"/>
    </w:p>
    <w:p w:rsidR="00044371" w:rsidRDefault="00044371" w:rsidP="003976FB"/>
    <w:p w:rsidR="00044371" w:rsidRDefault="00044371" w:rsidP="003976FB">
      <w:r>
        <w:fldChar w:fldCharType="begin">
          <w:ffData>
            <w:name w:val="Check3"/>
            <w:enabled/>
            <w:calcOnExit w:val="0"/>
            <w:checkBox>
              <w:sizeAuto/>
              <w:default w:val="0"/>
            </w:checkBox>
          </w:ffData>
        </w:fldChar>
      </w:r>
      <w:bookmarkStart w:id="2" w:name="Check3"/>
      <w:r>
        <w:instrText xml:space="preserve"> FORMCHECKBOX </w:instrText>
      </w:r>
      <w:r>
        <w:fldChar w:fldCharType="end"/>
      </w:r>
      <w:bookmarkEnd w:id="2"/>
      <w:r>
        <w:t xml:space="preserve"> Administrative and Clerical Salaries</w:t>
      </w:r>
    </w:p>
    <w:bookmarkStart w:id="3" w:name="Check2"/>
    <w:p w:rsidR="00044371" w:rsidRDefault="00044371" w:rsidP="00044371">
      <w:r>
        <w:fldChar w:fldCharType="begin">
          <w:ffData>
            <w:name w:val="Check2"/>
            <w:enabled/>
            <w:calcOnExit w:val="0"/>
            <w:checkBox>
              <w:sizeAuto/>
              <w:default w:val="0"/>
            </w:checkBox>
          </w:ffData>
        </w:fldChar>
      </w:r>
      <w:r>
        <w:instrText xml:space="preserve"> FORMCHECKBOX </w:instrText>
      </w:r>
      <w:r>
        <w:fldChar w:fldCharType="end"/>
      </w:r>
      <w:bookmarkEnd w:id="3"/>
      <w:r>
        <w:t xml:space="preserve"> Office Supplies</w:t>
      </w:r>
    </w:p>
    <w:p w:rsidR="00044371" w:rsidRDefault="00044371" w:rsidP="00044371">
      <w:r>
        <w:fldChar w:fldCharType="begin">
          <w:ffData>
            <w:name w:val="Check3"/>
            <w:enabled/>
            <w:calcOnExit w:val="0"/>
            <w:checkBox>
              <w:sizeAuto/>
              <w:default w:val="0"/>
            </w:checkBox>
          </w:ffData>
        </w:fldChar>
      </w:r>
      <w:r>
        <w:instrText xml:space="preserve"> FORMCHECKBOX </w:instrText>
      </w:r>
      <w:r>
        <w:fldChar w:fldCharType="end"/>
      </w:r>
      <w:r>
        <w:t xml:space="preserve"> Postage</w:t>
      </w:r>
    </w:p>
    <w:bookmarkStart w:id="4" w:name="Check4"/>
    <w:p w:rsidR="00044371" w:rsidRDefault="00044371" w:rsidP="00044371">
      <w:r>
        <w:fldChar w:fldCharType="begin">
          <w:ffData>
            <w:name w:val="Check4"/>
            <w:enabled/>
            <w:calcOnExit w:val="0"/>
            <w:checkBox>
              <w:sizeAuto/>
              <w:default w:val="0"/>
            </w:checkBox>
          </w:ffData>
        </w:fldChar>
      </w:r>
      <w:r>
        <w:instrText xml:space="preserve"> FORMCHECKBOX </w:instrText>
      </w:r>
      <w:r>
        <w:fldChar w:fldCharType="end"/>
      </w:r>
      <w:bookmarkEnd w:id="4"/>
      <w:r>
        <w:t xml:space="preserve"> Local Telephone Costs</w:t>
      </w:r>
    </w:p>
    <w:bookmarkStart w:id="5" w:name="Check5"/>
    <w:p w:rsidR="00044371" w:rsidRDefault="00044371" w:rsidP="00044371">
      <w:r>
        <w:fldChar w:fldCharType="begin">
          <w:ffData>
            <w:name w:val="Check5"/>
            <w:enabled/>
            <w:calcOnExit w:val="0"/>
            <w:checkBox>
              <w:sizeAuto/>
              <w:default w:val="0"/>
            </w:checkBox>
          </w:ffData>
        </w:fldChar>
      </w:r>
      <w:r>
        <w:instrText xml:space="preserve"> FORMCHECKBOX </w:instrText>
      </w:r>
      <w:r>
        <w:fldChar w:fldCharType="end"/>
      </w:r>
      <w:bookmarkEnd w:id="5"/>
      <w:r>
        <w:t xml:space="preserve"> Memberships/Subscriptions</w:t>
      </w:r>
    </w:p>
    <w:p w:rsidR="00044371" w:rsidRDefault="00044371" w:rsidP="00044371"/>
    <w:p w:rsidR="00044371" w:rsidRPr="00044371" w:rsidRDefault="00044371" w:rsidP="00044371">
      <w:pPr>
        <w:rPr>
          <w:b/>
        </w:rPr>
      </w:pPr>
      <w:r w:rsidRPr="00044371">
        <w:rPr>
          <w:b/>
        </w:rPr>
        <w:t>Written justification for the above marked cost category(ies):</w:t>
      </w:r>
    </w:p>
    <w:p w:rsidR="00044371" w:rsidRDefault="00044371" w:rsidP="00044371">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044371" w:rsidRDefault="00044371">
      <w:r>
        <w:br w:type="page"/>
      </w:r>
    </w:p>
    <w:p w:rsidR="008F39CE" w:rsidRDefault="008F39CE" w:rsidP="008F39CE">
      <w:pPr>
        <w:jc w:val="center"/>
        <w:rPr>
          <w:b/>
          <w:smallCaps/>
          <w:sz w:val="36"/>
        </w:rPr>
      </w:pPr>
      <w:r w:rsidRPr="00E721A6">
        <w:rPr>
          <w:b/>
          <w:smallCaps/>
          <w:sz w:val="36"/>
        </w:rPr>
        <w:lastRenderedPageBreak/>
        <w:t>Budget Justification Form for Costs Charged to</w:t>
      </w:r>
      <w:r>
        <w:rPr>
          <w:b/>
          <w:smallCaps/>
          <w:sz w:val="36"/>
        </w:rPr>
        <w:br/>
      </w:r>
      <w:r w:rsidRPr="00E721A6">
        <w:rPr>
          <w:b/>
          <w:smallCaps/>
          <w:sz w:val="36"/>
        </w:rPr>
        <w:t>Federal and Federal Flow-Through Proposals/Projects</w:t>
      </w:r>
    </w:p>
    <w:p w:rsidR="00044371" w:rsidRDefault="00044371" w:rsidP="00044371">
      <w:r>
        <w:t>I, the Principal Investigator, certify that this/these costs meet all of the following criteria:</w:t>
      </w:r>
    </w:p>
    <w:p w:rsidR="00044371" w:rsidRDefault="00044371" w:rsidP="00044371">
      <w:pPr>
        <w:pStyle w:val="ListParagraph"/>
        <w:numPr>
          <w:ilvl w:val="0"/>
          <w:numId w:val="7"/>
        </w:numPr>
      </w:pPr>
      <w:r>
        <w:t xml:space="preserve">The cost(s) is/are required by the project’s scope of work; </w:t>
      </w:r>
    </w:p>
    <w:p w:rsidR="00044371" w:rsidRDefault="00044371" w:rsidP="00044371">
      <w:pPr>
        <w:pStyle w:val="ListParagraph"/>
        <w:numPr>
          <w:ilvl w:val="0"/>
          <w:numId w:val="7"/>
        </w:numPr>
      </w:pPr>
      <w:r>
        <w:t>The cost meets a special need that is not provided for by normal departmental or University services and, therefore, constitutes a special circumstance;</w:t>
      </w:r>
    </w:p>
    <w:p w:rsidR="00044371" w:rsidRDefault="00044371" w:rsidP="00044371">
      <w:pPr>
        <w:pStyle w:val="ListParagraph"/>
        <w:numPr>
          <w:ilvl w:val="0"/>
          <w:numId w:val="7"/>
        </w:numPr>
      </w:pPr>
      <w:r>
        <w:t>The cost(s) can be specifically and easily identified to this project; and</w:t>
      </w:r>
    </w:p>
    <w:p w:rsidR="00044371" w:rsidRDefault="00044371" w:rsidP="00044371">
      <w:pPr>
        <w:pStyle w:val="ListParagraph"/>
        <w:numPr>
          <w:ilvl w:val="0"/>
          <w:numId w:val="7"/>
        </w:numPr>
      </w:pPr>
      <w:r>
        <w:t>The cost(s) is/are included in the proposal budget and written justification is included in the proposal.</w:t>
      </w:r>
    </w:p>
    <w:p w:rsidR="00191D7B" w:rsidRDefault="00191D7B" w:rsidP="00191D7B">
      <w:pPr>
        <w:jc w:val="both"/>
      </w:pPr>
    </w:p>
    <w:p w:rsidR="00191D7B" w:rsidRPr="0048155D" w:rsidRDefault="00191D7B" w:rsidP="00191D7B">
      <w:pPr>
        <w:jc w:val="both"/>
        <w:rPr>
          <w:b/>
          <w:smallCaps/>
        </w:rPr>
      </w:pPr>
      <w:r>
        <w:rPr>
          <w:b/>
          <w:smallCaps/>
        </w:rPr>
        <w:t>Certified By:</w:t>
      </w:r>
    </w:p>
    <w:p w:rsidR="00044371" w:rsidRDefault="005D1CD5" w:rsidP="00191D7B">
      <w:r>
        <w:t>_________________________________</w:t>
      </w:r>
      <w:r w:rsidR="008F39CE">
        <w:tab/>
      </w:r>
      <w:r w:rsidR="008F39CE" w:rsidRPr="008F39CE">
        <w:rPr>
          <w:u w:val="single"/>
        </w:rPr>
        <w:fldChar w:fldCharType="begin">
          <w:ffData>
            <w:name w:val="Text14"/>
            <w:enabled/>
            <w:calcOnExit w:val="0"/>
            <w:textInput/>
          </w:ffData>
        </w:fldChar>
      </w:r>
      <w:bookmarkStart w:id="7" w:name="Text14"/>
      <w:r w:rsidR="008F39CE" w:rsidRPr="008F39CE">
        <w:rPr>
          <w:u w:val="single"/>
        </w:rPr>
        <w:instrText xml:space="preserve"> FORMTEXT </w:instrText>
      </w:r>
      <w:r w:rsidR="008F39CE" w:rsidRPr="008F39CE">
        <w:rPr>
          <w:u w:val="single"/>
        </w:rPr>
      </w:r>
      <w:r w:rsidR="008F39CE" w:rsidRPr="008F39CE">
        <w:rPr>
          <w:u w:val="single"/>
        </w:rPr>
        <w:fldChar w:fldCharType="separate"/>
      </w:r>
      <w:bookmarkStart w:id="8" w:name="_GoBack"/>
      <w:r w:rsidR="008F39CE" w:rsidRPr="008F39CE">
        <w:rPr>
          <w:noProof/>
          <w:u w:val="single"/>
        </w:rPr>
        <w:t> </w:t>
      </w:r>
      <w:r w:rsidR="008F39CE" w:rsidRPr="008F39CE">
        <w:rPr>
          <w:noProof/>
          <w:u w:val="single"/>
        </w:rPr>
        <w:t> </w:t>
      </w:r>
      <w:r w:rsidR="008F39CE" w:rsidRPr="008F39CE">
        <w:rPr>
          <w:noProof/>
          <w:u w:val="single"/>
        </w:rPr>
        <w:t> </w:t>
      </w:r>
      <w:r w:rsidR="008F39CE" w:rsidRPr="008F39CE">
        <w:rPr>
          <w:noProof/>
          <w:u w:val="single"/>
        </w:rPr>
        <w:t> </w:t>
      </w:r>
      <w:r w:rsidR="008F39CE" w:rsidRPr="008F39CE">
        <w:rPr>
          <w:noProof/>
          <w:u w:val="single"/>
        </w:rPr>
        <w:t> </w:t>
      </w:r>
      <w:bookmarkEnd w:id="8"/>
      <w:r w:rsidR="008F39CE" w:rsidRPr="008F39CE">
        <w:rPr>
          <w:u w:val="single"/>
        </w:rPr>
        <w:fldChar w:fldCharType="end"/>
      </w:r>
      <w:bookmarkEnd w:id="7"/>
      <w:r w:rsidR="00191D7B">
        <w:br/>
      </w:r>
      <w:r w:rsidR="00044371">
        <w:t>P</w:t>
      </w:r>
      <w:r w:rsidR="008F39CE">
        <w:t xml:space="preserve">rincipal Investigator </w:t>
      </w:r>
      <w:r w:rsidR="008F39CE">
        <w:tab/>
      </w:r>
      <w:r w:rsidR="008F39CE">
        <w:tab/>
      </w:r>
      <w:r w:rsidR="008F39CE">
        <w:tab/>
      </w:r>
      <w:r w:rsidR="008F39CE">
        <w:tab/>
        <w:t>Date</w:t>
      </w:r>
    </w:p>
    <w:p w:rsidR="008F39CE" w:rsidRDefault="008F39CE" w:rsidP="005809FF">
      <w:pPr>
        <w:jc w:val="both"/>
      </w:pPr>
    </w:p>
    <w:p w:rsidR="0048155D" w:rsidRPr="0048155D" w:rsidRDefault="008F39CE" w:rsidP="005809FF">
      <w:pPr>
        <w:jc w:val="both"/>
        <w:rPr>
          <w:b/>
          <w:smallCaps/>
        </w:rPr>
      </w:pPr>
      <w:r>
        <w:rPr>
          <w:b/>
          <w:smallCaps/>
        </w:rPr>
        <w:t>Concurrence</w:t>
      </w:r>
      <w:r w:rsidR="0048155D" w:rsidRPr="0048155D">
        <w:rPr>
          <w:b/>
          <w:smallCaps/>
        </w:rPr>
        <w:t>:</w:t>
      </w:r>
    </w:p>
    <w:p w:rsidR="0048155D" w:rsidRPr="0048155D" w:rsidRDefault="005D1CD5" w:rsidP="0048155D">
      <w:pPr>
        <w:jc w:val="both"/>
      </w:pPr>
      <w:r>
        <w:t>_________________________________</w:t>
      </w:r>
      <w:r w:rsidR="0048155D" w:rsidRPr="0048155D">
        <w:tab/>
      </w:r>
      <w:r>
        <w:t>_________________________________</w:t>
      </w:r>
      <w:r w:rsidR="0048155D" w:rsidRPr="0048155D">
        <w:br/>
      </w:r>
      <w:r w:rsidR="008F39CE">
        <w:t>Department Chair</w:t>
      </w:r>
      <w:r w:rsidR="0048155D" w:rsidRPr="0048155D">
        <w:tab/>
      </w:r>
      <w:r w:rsidR="0048155D" w:rsidRPr="0048155D">
        <w:tab/>
      </w:r>
      <w:r w:rsidR="0048155D" w:rsidRPr="0048155D">
        <w:tab/>
      </w:r>
      <w:r w:rsidR="0048155D" w:rsidRPr="0048155D">
        <w:tab/>
      </w:r>
      <w:r w:rsidR="008F39CE">
        <w:t>Department Business Administrator</w:t>
      </w:r>
    </w:p>
    <w:p w:rsidR="00191D7B" w:rsidRDefault="00191D7B" w:rsidP="008F39CE">
      <w:pPr>
        <w:jc w:val="both"/>
        <w:rPr>
          <w:b/>
          <w:smallCaps/>
        </w:rPr>
      </w:pPr>
    </w:p>
    <w:p w:rsidR="008F39CE" w:rsidRPr="0048155D" w:rsidRDefault="008F39CE" w:rsidP="008F39CE">
      <w:pPr>
        <w:jc w:val="both"/>
        <w:rPr>
          <w:b/>
          <w:smallCaps/>
        </w:rPr>
      </w:pPr>
      <w:r>
        <w:rPr>
          <w:b/>
          <w:smallCaps/>
        </w:rPr>
        <w:t>Reviewed By</w:t>
      </w:r>
      <w:r w:rsidRPr="0048155D">
        <w:rPr>
          <w:b/>
          <w:smallCaps/>
        </w:rPr>
        <w:t>:</w:t>
      </w:r>
    </w:p>
    <w:p w:rsidR="008F39CE" w:rsidRDefault="005D1CD5" w:rsidP="0048155D">
      <w:pPr>
        <w:jc w:val="both"/>
      </w:pPr>
      <w:r>
        <w:t>_________________________________</w:t>
      </w:r>
      <w:r w:rsidR="0048155D" w:rsidRPr="0048155D">
        <w:tab/>
      </w:r>
      <w:r>
        <w:t>_________________________________</w:t>
      </w:r>
      <w:r w:rsidR="0048155D" w:rsidRPr="0048155D">
        <w:br/>
      </w:r>
      <w:r w:rsidR="008F39CE">
        <w:t>Sr. Research Administrator</w:t>
      </w:r>
      <w:r w:rsidR="0048155D" w:rsidRPr="0048155D">
        <w:tab/>
      </w:r>
      <w:r w:rsidR="008F39CE">
        <w:tab/>
      </w:r>
      <w:r w:rsidR="0048155D" w:rsidRPr="0048155D">
        <w:tab/>
      </w:r>
      <w:r w:rsidR="008F39CE">
        <w:t>Associate Director, Office of Contracts and Grants</w:t>
      </w:r>
    </w:p>
    <w:p w:rsidR="008F39CE" w:rsidRDefault="008F39CE">
      <w:r>
        <w:br w:type="page"/>
      </w:r>
    </w:p>
    <w:p w:rsidR="008F39CE" w:rsidRPr="008F39CE" w:rsidRDefault="008F39CE" w:rsidP="008F39CE">
      <w:pPr>
        <w:jc w:val="center"/>
        <w:rPr>
          <w:b/>
          <w:smallCaps/>
          <w:sz w:val="36"/>
        </w:rPr>
      </w:pPr>
      <w:r w:rsidRPr="008F39CE">
        <w:rPr>
          <w:b/>
          <w:smallCaps/>
          <w:sz w:val="36"/>
        </w:rPr>
        <w:lastRenderedPageBreak/>
        <w:t>Procedures For Using Budget Justification Form</w:t>
      </w:r>
    </w:p>
    <w:p w:rsidR="008F39CE" w:rsidRPr="008F39CE" w:rsidRDefault="008F39CE" w:rsidP="008F39CE">
      <w:pPr>
        <w:jc w:val="both"/>
        <w:rPr>
          <w:u w:val="single"/>
        </w:rPr>
      </w:pPr>
      <w:r w:rsidRPr="008F39CE">
        <w:rPr>
          <w:u w:val="single"/>
        </w:rPr>
        <w:t xml:space="preserve">Preaward Budgets </w:t>
      </w:r>
    </w:p>
    <w:p w:rsidR="008F39CE" w:rsidRDefault="008F39CE" w:rsidP="00534EB8">
      <w:pPr>
        <w:ind w:left="1080" w:hanging="1080"/>
        <w:jc w:val="both"/>
      </w:pPr>
      <w:r>
        <w:t>Purpose:</w:t>
      </w:r>
      <w:r>
        <w:tab/>
        <w:t>To ensure compliance with OMB (Office of Management and Budgets) Circular A-21 and Cost Accounting Standards (CAS) Disclosure Statement for the University of Houston.</w:t>
      </w:r>
    </w:p>
    <w:p w:rsidR="008F39CE" w:rsidRPr="008F39CE" w:rsidRDefault="008F39CE" w:rsidP="008F39CE">
      <w:pPr>
        <w:jc w:val="both"/>
        <w:rPr>
          <w:u w:val="single"/>
        </w:rPr>
      </w:pPr>
      <w:r w:rsidRPr="008F39CE">
        <w:rPr>
          <w:u w:val="single"/>
        </w:rPr>
        <w:t xml:space="preserve">OMB A-21, Section F.6.B states: </w:t>
      </w:r>
    </w:p>
    <w:p w:rsidR="008F39CE" w:rsidRPr="008F39CE" w:rsidRDefault="008F39CE" w:rsidP="00534EB8">
      <w:pPr>
        <w:ind w:left="1080"/>
        <w:jc w:val="both"/>
        <w:rPr>
          <w:b/>
        </w:rPr>
      </w:pPr>
      <w:r w:rsidRPr="008F39CE">
        <w:rPr>
          <w:b/>
        </w:rPr>
        <w:t xml:space="preserve">The salaries of administrative and clerical staff should normally be treated as indirect costs. Direct charging of these costs may be appropriate where a major project or activity explicitly budgets for administrative or clerical salaries, and individuals involved can be specifically identified with the project or activity. Items such as office supplies, postage, local telephone costs, and memberships and subscriptions should normally be treated as indirect costs. </w:t>
      </w:r>
    </w:p>
    <w:p w:rsidR="008F39CE" w:rsidRPr="00534EB8" w:rsidRDefault="008F39CE" w:rsidP="008F39CE">
      <w:pPr>
        <w:jc w:val="both"/>
        <w:rPr>
          <w:spacing w:val="-2"/>
        </w:rPr>
      </w:pPr>
      <w:r w:rsidRPr="00534EB8">
        <w:rPr>
          <w:spacing w:val="-2"/>
        </w:rPr>
        <w:t xml:space="preserve">The Budget Justification Form is to be used for all </w:t>
      </w:r>
      <w:r w:rsidRPr="00534EB8">
        <w:rPr>
          <w:b/>
          <w:spacing w:val="-2"/>
        </w:rPr>
        <w:t>federal and federal flow-through</w:t>
      </w:r>
      <w:r w:rsidRPr="00534EB8">
        <w:rPr>
          <w:spacing w:val="-2"/>
        </w:rPr>
        <w:t xml:space="preserve"> projects that include</w:t>
      </w:r>
      <w:r w:rsidR="00534EB8" w:rsidRPr="00534EB8">
        <w:rPr>
          <w:spacing w:val="-2"/>
        </w:rPr>
        <w:t>:</w:t>
      </w:r>
    </w:p>
    <w:p w:rsidR="008F39CE" w:rsidRDefault="008F39CE" w:rsidP="00534EB8">
      <w:pPr>
        <w:pStyle w:val="ListParagraph"/>
        <w:numPr>
          <w:ilvl w:val="0"/>
          <w:numId w:val="9"/>
        </w:numPr>
        <w:jc w:val="both"/>
      </w:pPr>
      <w:r>
        <w:t>Administrative and clerical salaries</w:t>
      </w:r>
    </w:p>
    <w:p w:rsidR="008F39CE" w:rsidRDefault="008F39CE" w:rsidP="00534EB8">
      <w:pPr>
        <w:pStyle w:val="ListParagraph"/>
        <w:numPr>
          <w:ilvl w:val="0"/>
          <w:numId w:val="9"/>
        </w:numPr>
        <w:jc w:val="both"/>
      </w:pPr>
      <w:r>
        <w:t>Office supplies</w:t>
      </w:r>
    </w:p>
    <w:p w:rsidR="008F39CE" w:rsidRDefault="008F39CE" w:rsidP="00534EB8">
      <w:pPr>
        <w:pStyle w:val="ListParagraph"/>
        <w:numPr>
          <w:ilvl w:val="0"/>
          <w:numId w:val="9"/>
        </w:numPr>
        <w:jc w:val="both"/>
      </w:pPr>
      <w:r>
        <w:t>Postage</w:t>
      </w:r>
    </w:p>
    <w:p w:rsidR="008F39CE" w:rsidRDefault="008F39CE" w:rsidP="00534EB8">
      <w:pPr>
        <w:pStyle w:val="ListParagraph"/>
        <w:numPr>
          <w:ilvl w:val="0"/>
          <w:numId w:val="9"/>
        </w:numPr>
        <w:jc w:val="both"/>
      </w:pPr>
      <w:r>
        <w:t>Local telephone costs</w:t>
      </w:r>
    </w:p>
    <w:p w:rsidR="008F39CE" w:rsidRDefault="008F39CE" w:rsidP="00534EB8">
      <w:pPr>
        <w:pStyle w:val="ListParagraph"/>
        <w:numPr>
          <w:ilvl w:val="0"/>
          <w:numId w:val="9"/>
        </w:numPr>
        <w:jc w:val="both"/>
      </w:pPr>
      <w:r>
        <w:t>Memberships or subscriptions</w:t>
      </w:r>
    </w:p>
    <w:p w:rsidR="008F39CE" w:rsidRDefault="008F39CE" w:rsidP="008F39CE">
      <w:pPr>
        <w:jc w:val="both"/>
      </w:pPr>
      <w:r>
        <w:t xml:space="preserve">The form is </w:t>
      </w:r>
      <w:r w:rsidRPr="008F39CE">
        <w:rPr>
          <w:b/>
        </w:rPr>
        <w:t>not required</w:t>
      </w:r>
      <w:r>
        <w:t xml:space="preserve"> for private or state sponsors.</w:t>
      </w:r>
    </w:p>
    <w:p w:rsidR="008F39CE" w:rsidRDefault="008F39CE" w:rsidP="008F39CE">
      <w:pPr>
        <w:jc w:val="both"/>
      </w:pPr>
      <w:r>
        <w:t xml:space="preserve">When the proposal budget includes one or more of the budget categories shown above, the Principal Investigator should provide a written justification for including the cost in the proposal budget. This justification should be signed by the Principal Investigator, Department Head, and Department Administrator and attached to the transmittal form before it is brought over to the Office of Contracts and Grants. Additional information regarding circumstances where it may be appropriate to include the cost categories shown above is described on the back of the Budget Justification Form. </w:t>
      </w:r>
    </w:p>
    <w:p w:rsidR="008F39CE" w:rsidRDefault="008F39CE" w:rsidP="008F39CE">
      <w:pPr>
        <w:jc w:val="both"/>
      </w:pPr>
      <w:r>
        <w:t xml:space="preserve">It is the PI’s responsibility to provide the justification. The written justification must be included in the budget justification section of the proposal. </w:t>
      </w:r>
    </w:p>
    <w:p w:rsidR="008F39CE" w:rsidRDefault="008F39CE" w:rsidP="008F39CE">
      <w:pPr>
        <w:jc w:val="both"/>
      </w:pPr>
      <w:r>
        <w:t xml:space="preserve">Approvals on the Form: </w:t>
      </w:r>
    </w:p>
    <w:p w:rsidR="008F39CE" w:rsidRDefault="008F39CE" w:rsidP="008F39CE">
      <w:pPr>
        <w:pStyle w:val="ListParagraph"/>
        <w:numPr>
          <w:ilvl w:val="0"/>
          <w:numId w:val="11"/>
        </w:numPr>
        <w:jc w:val="both"/>
      </w:pPr>
      <w:r>
        <w:t>Principal Investigator</w:t>
      </w:r>
    </w:p>
    <w:p w:rsidR="008F39CE" w:rsidRDefault="008F39CE" w:rsidP="008F39CE">
      <w:pPr>
        <w:pStyle w:val="ListParagraph"/>
        <w:numPr>
          <w:ilvl w:val="0"/>
          <w:numId w:val="11"/>
        </w:numPr>
        <w:jc w:val="both"/>
      </w:pPr>
      <w:r>
        <w:t xml:space="preserve">Department Chair </w:t>
      </w:r>
    </w:p>
    <w:p w:rsidR="008F39CE" w:rsidRDefault="008F39CE" w:rsidP="008F39CE">
      <w:pPr>
        <w:pStyle w:val="ListParagraph"/>
        <w:numPr>
          <w:ilvl w:val="0"/>
          <w:numId w:val="11"/>
        </w:numPr>
        <w:jc w:val="both"/>
      </w:pPr>
      <w:r>
        <w:t>Department Administrator</w:t>
      </w:r>
    </w:p>
    <w:p w:rsidR="008F39CE" w:rsidRDefault="008F39CE" w:rsidP="008F39CE">
      <w:pPr>
        <w:pStyle w:val="ListParagraph"/>
        <w:numPr>
          <w:ilvl w:val="0"/>
          <w:numId w:val="11"/>
        </w:numPr>
        <w:jc w:val="both"/>
      </w:pPr>
      <w:r>
        <w:t>Sr. Research Administrator</w:t>
      </w:r>
    </w:p>
    <w:p w:rsidR="008F39CE" w:rsidRDefault="008F39CE" w:rsidP="008F39CE">
      <w:pPr>
        <w:pStyle w:val="ListParagraph"/>
        <w:numPr>
          <w:ilvl w:val="0"/>
          <w:numId w:val="11"/>
        </w:numPr>
        <w:jc w:val="both"/>
      </w:pPr>
      <w:r>
        <w:t>Associate Director, Office of Contracts and Grants</w:t>
      </w:r>
    </w:p>
    <w:p w:rsidR="008F39CE" w:rsidRPr="008F39CE" w:rsidRDefault="008F39CE" w:rsidP="008F39CE">
      <w:pPr>
        <w:pStyle w:val="DORHed"/>
      </w:pPr>
      <w:r>
        <w:br w:type="page"/>
      </w:r>
      <w:r w:rsidRPr="008F39CE">
        <w:lastRenderedPageBreak/>
        <w:t>Appendix</w:t>
      </w:r>
    </w:p>
    <w:p w:rsidR="008F39CE" w:rsidRPr="008F39CE" w:rsidRDefault="008F39CE" w:rsidP="008F39CE">
      <w:pPr>
        <w:jc w:val="both"/>
        <w:rPr>
          <w:u w:val="single"/>
        </w:rPr>
      </w:pPr>
      <w:r w:rsidRPr="008F39CE">
        <w:rPr>
          <w:u w:val="single"/>
        </w:rPr>
        <w:t xml:space="preserve">Administrative and Clerical Salaries </w:t>
      </w:r>
    </w:p>
    <w:p w:rsidR="008F39CE" w:rsidRDefault="008F39CE" w:rsidP="008F39CE">
      <w:pPr>
        <w:jc w:val="both"/>
      </w:pPr>
      <w:r>
        <w:t xml:space="preserve">Salaries for administrative and clerical personnel are not allowable as a direct cost on federal/federal flow-through projects. However, these charges may be appropriate as a direct cost when the work requires an extensive amount of administrative or clerical support, which is significantly greater than the routine level of such services provided by academic departments. The exceptions include when: (1) a project is defined as a major program or activity (program grants, centers, projects in remote locations, conference grants, and similar activities) and (2) administrative and clerical salaries are for specific research activities (data collection, statistical analyses, human subjects management, literature searches) which include a minimum of ten percent effort charged to a specific project. Routine account monitoring, ordering of supplies, meeting arrangements, or typing of general correspondence, manuscripts; reports are not included in this definition. </w:t>
      </w:r>
    </w:p>
    <w:p w:rsidR="008F39CE" w:rsidRDefault="008F39CE" w:rsidP="008F39CE">
      <w:pPr>
        <w:jc w:val="both"/>
      </w:pPr>
      <w:r>
        <w:t xml:space="preserve">The following examples are illustrative of circumstances where direct charging the salaries of administrative or clerical staff may be appropriate: </w:t>
      </w:r>
    </w:p>
    <w:p w:rsidR="008F39CE" w:rsidRDefault="008F39CE" w:rsidP="008F39CE">
      <w:pPr>
        <w:pStyle w:val="ListParagraph"/>
        <w:numPr>
          <w:ilvl w:val="0"/>
          <w:numId w:val="13"/>
        </w:numPr>
        <w:jc w:val="both"/>
      </w:pPr>
      <w:r>
        <w:t xml:space="preserve">Large, complex programs, such as general clinical research centers, primate centers, program projects, environmental research centers, engineering research centers, and other grants and contracts that require assembling and managing teams of investigators from a number of institutions. </w:t>
      </w:r>
    </w:p>
    <w:p w:rsidR="008F39CE" w:rsidRDefault="008F39CE" w:rsidP="008F39CE">
      <w:pPr>
        <w:pStyle w:val="ListParagraph"/>
        <w:numPr>
          <w:ilvl w:val="0"/>
          <w:numId w:val="13"/>
        </w:numPr>
        <w:jc w:val="both"/>
      </w:pPr>
      <w:r>
        <w:t xml:space="preserve">Projects that involve extensive data accumulation, analysis and entry, surveying, tabulation, cataloging, searching literature, and reporting, such as epidemiological studies, clinical trials, and retrospective clinical record studies. </w:t>
      </w:r>
    </w:p>
    <w:p w:rsidR="008F39CE" w:rsidRDefault="008F39CE" w:rsidP="008F39CE">
      <w:pPr>
        <w:pStyle w:val="ListParagraph"/>
        <w:numPr>
          <w:ilvl w:val="0"/>
          <w:numId w:val="13"/>
        </w:numPr>
        <w:jc w:val="both"/>
      </w:pPr>
      <w:r>
        <w:t xml:space="preserve">Projects that require travel and meeting arrangements for large numbers of participants, such as conference and seminar projects. </w:t>
      </w:r>
    </w:p>
    <w:p w:rsidR="008F39CE" w:rsidRDefault="008F39CE" w:rsidP="008F39CE">
      <w:pPr>
        <w:pStyle w:val="ListParagraph"/>
        <w:numPr>
          <w:ilvl w:val="0"/>
          <w:numId w:val="13"/>
        </w:numPr>
        <w:jc w:val="both"/>
      </w:pPr>
      <w:r>
        <w:t xml:space="preserve">A project whose principal focus is the preparation and production of manuals and large reports, books, and monographs (excluding routine progress and technical reports). </w:t>
      </w:r>
    </w:p>
    <w:p w:rsidR="008F39CE" w:rsidRDefault="008F39CE" w:rsidP="008F39CE">
      <w:pPr>
        <w:pStyle w:val="ListParagraph"/>
        <w:numPr>
          <w:ilvl w:val="0"/>
          <w:numId w:val="13"/>
        </w:numPr>
        <w:jc w:val="both"/>
      </w:pPr>
      <w:r>
        <w:t xml:space="preserve">Projects that are geographically inaccessible to normal departmental administrative services, such as seagoing research vessels, radio astronomy projects, and other research field sites that are remote from the campus. </w:t>
      </w:r>
    </w:p>
    <w:p w:rsidR="008F39CE" w:rsidRDefault="008F39CE" w:rsidP="008F39CE">
      <w:pPr>
        <w:pStyle w:val="ListParagraph"/>
        <w:numPr>
          <w:ilvl w:val="0"/>
          <w:numId w:val="13"/>
        </w:numPr>
        <w:jc w:val="both"/>
      </w:pPr>
      <w:r>
        <w:t xml:space="preserve">Individual projects requiring project-specific database management, individualized graphics or manuscript preparation, and multiple project-related investigator coordination and communications. </w:t>
      </w:r>
    </w:p>
    <w:p w:rsidR="008F39CE" w:rsidRDefault="008F39CE" w:rsidP="008F39CE">
      <w:pPr>
        <w:jc w:val="both"/>
      </w:pPr>
      <w:r>
        <w:t xml:space="preserve">These examples are not exhaustive, nor are they intended to imply that direct charging of administrative or clerical salaries would always be appropriate for the situations illustrated. Costs incurred for the same purpose in like circumstances must be consistently treated as direct costs for all activities. </w:t>
      </w:r>
    </w:p>
    <w:p w:rsidR="008F39CE" w:rsidRDefault="008F39CE" w:rsidP="008F39CE">
      <w:pPr>
        <w:jc w:val="both"/>
      </w:pPr>
      <w:r>
        <w:t xml:space="preserve">For salary justification, provide (1) identification of the individual by name and title, (2) a clear justification of the duties and the direct relationship to the scope of work, (3) a reasonable level of effort </w:t>
      </w:r>
      <w:r>
        <w:lastRenderedPageBreak/>
        <w:t xml:space="preserve">commensurate with the scope of work, shown as hours or percentage, and (4) the name of the supervisor. If the position was not included in the original budget, an explanation should be provided. </w:t>
      </w:r>
    </w:p>
    <w:p w:rsidR="008F39CE" w:rsidRPr="00534EB8" w:rsidRDefault="008F39CE" w:rsidP="008F39CE">
      <w:pPr>
        <w:jc w:val="both"/>
        <w:rPr>
          <w:u w:val="single"/>
        </w:rPr>
      </w:pPr>
      <w:r w:rsidRPr="00534EB8">
        <w:rPr>
          <w:u w:val="single"/>
        </w:rPr>
        <w:t xml:space="preserve">Postage </w:t>
      </w:r>
    </w:p>
    <w:p w:rsidR="008F39CE" w:rsidRDefault="008F39CE" w:rsidP="008F39CE">
      <w:pPr>
        <w:jc w:val="both"/>
      </w:pPr>
      <w:r>
        <w:t xml:space="preserve">Postage (including overnight carriers such as Federal Express, Airborne, etc.) is not allowable as a direct cost on federal/federal flow-through projects without justification. The justification for postage to be charged as a direct cost must demonstrate a need required by the scope of work. Examples include mail surveys, reports and deliverables, information to be reviewed by several project participants, and abstracts or publications. </w:t>
      </w:r>
    </w:p>
    <w:p w:rsidR="008F39CE" w:rsidRPr="00534EB8" w:rsidRDefault="008F39CE" w:rsidP="008F39CE">
      <w:pPr>
        <w:jc w:val="both"/>
        <w:rPr>
          <w:u w:val="single"/>
        </w:rPr>
      </w:pPr>
      <w:r w:rsidRPr="00534EB8">
        <w:rPr>
          <w:u w:val="single"/>
        </w:rPr>
        <w:t xml:space="preserve">Office Supplies </w:t>
      </w:r>
    </w:p>
    <w:p w:rsidR="008F39CE" w:rsidRDefault="008F39CE" w:rsidP="008F39CE">
      <w:pPr>
        <w:jc w:val="both"/>
      </w:pPr>
      <w:r>
        <w:t>General purpose office supplies are usually considered F&amp;A costs, and are therefore not allowed as a direct cost on federal/federal flow-through projects. However, when items normally considered general-purpose office supplies are purchased for technical or scientific use on a project, charges may be allowable as direct costs if costs can be specifically and easily identified to this project, and if unlike circumstances are sufficiently justified. The justification must demonstrate a need required by the project scope of work.</w:t>
      </w:r>
    </w:p>
    <w:p w:rsidR="008F39CE" w:rsidRDefault="008F39CE" w:rsidP="008F39CE">
      <w:pPr>
        <w:jc w:val="both"/>
      </w:pPr>
      <w:r>
        <w:t>The definition of office supplies includes such items as paper, envelopes, paper clips, binder clips, binders/notebooks, transparencies, rubber bands, legal pads, pens, pencils, markers, post-it notes, liquid paper, staples/staplers, tape/tape dispensers, clocks, calendars, paper punches, University stationery, desk organizers, file cabinets, file folders, printer paper, printer ribbons, toner cartridges, diskettes, zip disks, general-purpose software and site licenses (e.g., Word, Excel, GroupWise, etc.). Please see Costing Policies for more details.</w:t>
      </w:r>
    </w:p>
    <w:p w:rsidR="008F39CE" w:rsidRPr="00534EB8" w:rsidRDefault="008F39CE" w:rsidP="008F39CE">
      <w:pPr>
        <w:jc w:val="both"/>
        <w:rPr>
          <w:u w:val="single"/>
        </w:rPr>
      </w:pPr>
      <w:r w:rsidRPr="00534EB8">
        <w:rPr>
          <w:u w:val="single"/>
        </w:rPr>
        <w:t xml:space="preserve">Local Telephone Costs </w:t>
      </w:r>
    </w:p>
    <w:p w:rsidR="008F39CE" w:rsidRDefault="008F39CE" w:rsidP="008F39CE">
      <w:pPr>
        <w:jc w:val="both"/>
      </w:pPr>
      <w:r>
        <w:t>Local telephone costs (defined as all expenses other than long distance calls) are not allowable as direct costs on federal/federal flow-through projects. This includes the monthly use charges on equipment, installation, line charges, maintenance, pagers, fax lines, computer lines, and cellular phones/services. However, these types of costs may be allowable for fieldwork if specifically justified.</w:t>
      </w:r>
    </w:p>
    <w:p w:rsidR="008F39CE" w:rsidRPr="00534EB8" w:rsidRDefault="008F39CE" w:rsidP="008F39CE">
      <w:pPr>
        <w:jc w:val="both"/>
        <w:rPr>
          <w:u w:val="single"/>
        </w:rPr>
      </w:pPr>
      <w:r w:rsidRPr="00534EB8">
        <w:rPr>
          <w:u w:val="single"/>
        </w:rPr>
        <w:t xml:space="preserve">Memberships and Subscriptions </w:t>
      </w:r>
    </w:p>
    <w:p w:rsidR="0048155D" w:rsidRPr="0048155D" w:rsidRDefault="008F39CE" w:rsidP="0048155D">
      <w:pPr>
        <w:jc w:val="both"/>
      </w:pPr>
      <w:r>
        <w:t>Institutional memberships and subscriptions to business, technical, and professional organizations should not be directly charged to federally sponsored agreements unless their applicability to the special circumstances or purpose of the sponsored agreement can be clearly established. Personal memberships and subscriptions to business, technical, professional, civic, community or social organizations are unallowable.</w:t>
      </w:r>
    </w:p>
    <w:sectPr w:rsidR="0048155D" w:rsidRPr="0048155D" w:rsidSect="00734B78">
      <w:headerReference w:type="default" r:id="rId9"/>
      <w:foot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4A" w:rsidRDefault="0049354A" w:rsidP="00905605">
      <w:pPr>
        <w:spacing w:after="0" w:line="240" w:lineRule="auto"/>
      </w:pPr>
      <w:r>
        <w:separator/>
      </w:r>
    </w:p>
  </w:endnote>
  <w:endnote w:type="continuationSeparator" w:id="0">
    <w:p w:rsidR="0049354A" w:rsidRDefault="0049354A"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734B78" w:rsidTr="00734B78">
      <w:tc>
        <w:tcPr>
          <w:tcW w:w="4500" w:type="pct"/>
          <w:tcBorders>
            <w:top w:val="single" w:sz="4" w:space="0" w:color="000000" w:themeColor="text1"/>
          </w:tcBorders>
        </w:tcPr>
        <w:p w:rsidR="00734B78" w:rsidRDefault="00AB2A6D" w:rsidP="00B93758">
          <w:pPr>
            <w:pStyle w:val="Footer"/>
            <w:jc w:val="right"/>
          </w:pPr>
          <w:r w:rsidRPr="00AB2A6D">
            <w:t>DOR.OCG.F.04 - Budget Justification Form</w:t>
          </w:r>
        </w:p>
        <w:p w:rsidR="00B93758" w:rsidRDefault="00B93758" w:rsidP="00466148">
          <w:pPr>
            <w:pStyle w:val="Footer"/>
            <w:jc w:val="right"/>
          </w:pPr>
          <w:r>
            <w:t xml:space="preserve">Form updated </w:t>
          </w:r>
          <w:r w:rsidR="00466148">
            <w:t xml:space="preserve">May </w:t>
          </w:r>
          <w:r>
            <w:t>2011</w:t>
          </w:r>
        </w:p>
      </w:tc>
      <w:tc>
        <w:tcPr>
          <w:tcW w:w="500" w:type="pct"/>
          <w:tcBorders>
            <w:top w:val="single" w:sz="4" w:space="0" w:color="C0504D" w:themeColor="accent2"/>
          </w:tcBorders>
          <w:shd w:val="clear" w:color="auto" w:fill="943634" w:themeFill="accent2" w:themeFillShade="BF"/>
          <w:vAlign w:val="center"/>
        </w:tcPr>
        <w:p w:rsidR="00734B78" w:rsidRDefault="00734B78" w:rsidP="00E8068A">
          <w:pPr>
            <w:pStyle w:val="Header"/>
            <w:jc w:val="center"/>
            <w:rPr>
              <w:color w:val="FFFFFF" w:themeColor="background1"/>
            </w:rPr>
          </w:pPr>
          <w:r>
            <w:fldChar w:fldCharType="begin"/>
          </w:r>
          <w:r>
            <w:instrText xml:space="preserve"> PAGE   \* MERGEFORMAT </w:instrText>
          </w:r>
          <w:r>
            <w:fldChar w:fldCharType="separate"/>
          </w:r>
          <w:r w:rsidR="00AB2A6D" w:rsidRPr="00AB2A6D">
            <w:rPr>
              <w:noProof/>
              <w:color w:val="FFFFFF" w:themeColor="background1"/>
            </w:rPr>
            <w:t>2</w:t>
          </w:r>
          <w:r>
            <w:rPr>
              <w:noProof/>
              <w:color w:val="FFFFFF" w:themeColor="background1"/>
            </w:rPr>
            <w:fldChar w:fldCharType="end"/>
          </w:r>
          <w:r w:rsidR="00E8068A">
            <w:rPr>
              <w:noProof/>
              <w:color w:val="FFFFFF" w:themeColor="background1"/>
            </w:rPr>
            <w:t xml:space="preserve"> of </w:t>
          </w:r>
          <w:fldSimple w:instr=" NUMPAGES  \* MERGEFORMAT ">
            <w:r w:rsidR="00AB2A6D" w:rsidRPr="00AB2A6D">
              <w:rPr>
                <w:noProof/>
                <w:color w:val="FFFFFF" w:themeColor="background1"/>
              </w:rPr>
              <w:t>5</w:t>
            </w:r>
          </w:fldSimple>
        </w:p>
      </w:tc>
    </w:tr>
  </w:tbl>
  <w:p w:rsidR="00734B78" w:rsidRDefault="00734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4A" w:rsidRDefault="0049354A" w:rsidP="00905605">
      <w:pPr>
        <w:spacing w:after="0" w:line="240" w:lineRule="auto"/>
      </w:pPr>
      <w:r>
        <w:separator/>
      </w:r>
    </w:p>
  </w:footnote>
  <w:footnote w:type="continuationSeparator" w:id="0">
    <w:p w:rsidR="0049354A" w:rsidRDefault="0049354A"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05" w:rsidRDefault="00905605" w:rsidP="00905605">
    <w:pPr>
      <w:pStyle w:val="Header"/>
      <w:jc w:val="center"/>
    </w:pPr>
    <w:r>
      <w:rPr>
        <w:noProof/>
      </w:rPr>
      <w:drawing>
        <wp:inline distT="0" distB="0" distL="0" distR="0" wp14:anchorId="442D59D5" wp14:editId="1ADC2695">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8"/>
  </w:num>
  <w:num w:numId="6">
    <w:abstractNumId w:val="12"/>
  </w:num>
  <w:num w:numId="7">
    <w:abstractNumId w:val="2"/>
  </w:num>
  <w:num w:numId="8">
    <w:abstractNumId w:val="11"/>
  </w:num>
  <w:num w:numId="9">
    <w:abstractNumId w:val="0"/>
  </w:num>
  <w:num w:numId="10">
    <w:abstractNumId w:val="4"/>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1" w:cryptProviderType="rsaFull" w:cryptAlgorithmClass="hash" w:cryptAlgorithmType="typeAny" w:cryptAlgorithmSid="4" w:cryptSpinCount="100000" w:hash="mpukxuFFw4VijuvdCRUjPArMVA8=" w:salt="sdWqxDwRjzmRrpdVqK3on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05"/>
    <w:rsid w:val="00044371"/>
    <w:rsid w:val="00130B10"/>
    <w:rsid w:val="001828EA"/>
    <w:rsid w:val="00191D7B"/>
    <w:rsid w:val="00194A44"/>
    <w:rsid w:val="001F3C3E"/>
    <w:rsid w:val="00332E1E"/>
    <w:rsid w:val="003976FB"/>
    <w:rsid w:val="003F3BCE"/>
    <w:rsid w:val="00466148"/>
    <w:rsid w:val="0048155D"/>
    <w:rsid w:val="0049354A"/>
    <w:rsid w:val="00501877"/>
    <w:rsid w:val="00534EB8"/>
    <w:rsid w:val="005432D7"/>
    <w:rsid w:val="005809FF"/>
    <w:rsid w:val="005D1CD5"/>
    <w:rsid w:val="006F5D0A"/>
    <w:rsid w:val="00734B78"/>
    <w:rsid w:val="00763A20"/>
    <w:rsid w:val="007A1854"/>
    <w:rsid w:val="007B2880"/>
    <w:rsid w:val="00826461"/>
    <w:rsid w:val="008816A0"/>
    <w:rsid w:val="008D627D"/>
    <w:rsid w:val="008F39CE"/>
    <w:rsid w:val="008F4D96"/>
    <w:rsid w:val="00905605"/>
    <w:rsid w:val="009701AF"/>
    <w:rsid w:val="009C38AC"/>
    <w:rsid w:val="009E35CB"/>
    <w:rsid w:val="00A034A6"/>
    <w:rsid w:val="00A10C1D"/>
    <w:rsid w:val="00A96993"/>
    <w:rsid w:val="00AB2A6D"/>
    <w:rsid w:val="00AD6C38"/>
    <w:rsid w:val="00B93758"/>
    <w:rsid w:val="00C4226B"/>
    <w:rsid w:val="00C85982"/>
    <w:rsid w:val="00D55920"/>
    <w:rsid w:val="00DE75D7"/>
    <w:rsid w:val="00E03587"/>
    <w:rsid w:val="00E721A6"/>
    <w:rsid w:val="00E8068A"/>
    <w:rsid w:val="00E81CC7"/>
    <w:rsid w:val="00EA7DAB"/>
    <w:rsid w:val="00ED52EE"/>
    <w:rsid w:val="00EE1CB2"/>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99756-3938-4E55-93F4-B5C7E8D2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5</cp:revision>
  <dcterms:created xsi:type="dcterms:W3CDTF">2011-05-26T21:08:00Z</dcterms:created>
  <dcterms:modified xsi:type="dcterms:W3CDTF">2014-04-22T21:37:00Z</dcterms:modified>
</cp:coreProperties>
</file>