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7BB82" w14:textId="77777777" w:rsidR="00C67E0F" w:rsidRDefault="004319C5" w:rsidP="00C67E0F">
      <w:pPr>
        <w:pStyle w:val="SCT"/>
        <w:rPr>
          <w:bCs/>
        </w:rPr>
      </w:pPr>
      <w:bookmarkStart w:id="0" w:name="_GoBack"/>
      <w:bookmarkEnd w:id="0"/>
      <w:r>
        <w:t xml:space="preserve">SECTION </w:t>
      </w:r>
      <w:r w:rsidR="0064069A">
        <w:t xml:space="preserve">27 </w:t>
      </w:r>
      <w:r w:rsidR="00774F82">
        <w:t>2</w:t>
      </w:r>
      <w:r w:rsidR="0064069A">
        <w:t xml:space="preserve">000 – </w:t>
      </w:r>
      <w:r w:rsidR="00774F82">
        <w:rPr>
          <w:bCs/>
        </w:rPr>
        <w:t>DATA</w:t>
      </w:r>
      <w:r w:rsidR="0064069A">
        <w:rPr>
          <w:bCs/>
        </w:rPr>
        <w:t xml:space="preserve"> COMMUNICATIONS EQUIPMENT</w:t>
      </w:r>
      <w:bookmarkStart w:id="1" w:name="_Hlk19522526"/>
      <w:bookmarkStart w:id="2" w:name="_Hlk19523908"/>
    </w:p>
    <w:p w14:paraId="35415DC4" w14:textId="77777777" w:rsidR="00AF2F59" w:rsidRDefault="00AF2F59" w:rsidP="00C67E0F">
      <w:pPr>
        <w:pStyle w:val="PRT"/>
      </w:pPr>
      <w:r>
        <w:t>GENERAL</w:t>
      </w:r>
    </w:p>
    <w:p w14:paraId="7D1C74A7" w14:textId="77777777" w:rsidR="00712F80" w:rsidRPr="002C6567" w:rsidRDefault="00712F80" w:rsidP="00712F80">
      <w:pPr>
        <w:pStyle w:val="CMT"/>
      </w:pPr>
      <w:r w:rsidRPr="002C6567">
        <w:t>Revise this Section by deleting and inserting text to meet Project-specific requirements.</w:t>
      </w:r>
    </w:p>
    <w:p w14:paraId="3D0BC84E" w14:textId="27A30636" w:rsidR="00712F80" w:rsidRDefault="00E207A1" w:rsidP="002C6567">
      <w:pPr>
        <w:pStyle w:val="CMT"/>
      </w:pPr>
      <w:r w:rsidRPr="002C6567">
        <w:t xml:space="preserve">This Section uses the term </w:t>
      </w:r>
      <w:r w:rsidR="00AC4EDB">
        <w:t>“</w:t>
      </w:r>
      <w:r w:rsidRPr="002C6567">
        <w:t>Architect</w:t>
      </w:r>
      <w:r w:rsidR="00AC4EDB">
        <w:t>”</w:t>
      </w:r>
      <w:r w:rsidRPr="002C6567">
        <w:t xml:space="preserve"> or “Engineer.” Change this term to match that used to identify the design professional as defined in the General and Supplementary Conditions.</w:t>
      </w:r>
    </w:p>
    <w:p w14:paraId="7102B2C6" w14:textId="77777777" w:rsidR="00712F80" w:rsidRDefault="00E207A1" w:rsidP="002C6567">
      <w:pPr>
        <w:pStyle w:val="CMT"/>
      </w:pPr>
      <w:r w:rsidRPr="002C6567">
        <w:t>Verify that Section titles referenced in this Section are correct for this Project's Specifications; Section titles may have changed.</w:t>
      </w:r>
    </w:p>
    <w:p w14:paraId="27B705A4" w14:textId="08103660" w:rsidR="00E207A1" w:rsidRPr="002C6567" w:rsidRDefault="00E207A1" w:rsidP="002C6567">
      <w:pPr>
        <w:pStyle w:val="CMT"/>
      </w:pPr>
      <w:r w:rsidRPr="002C6567">
        <w:t>Delete hidden text after this Section has been edited for the Project</w:t>
      </w:r>
      <w:bookmarkEnd w:id="1"/>
      <w:r w:rsidR="000271DC" w:rsidRPr="002C6567">
        <w:t>.</w:t>
      </w:r>
      <w:bookmarkEnd w:id="2"/>
    </w:p>
    <w:p w14:paraId="33602B76" w14:textId="77777777" w:rsidR="00AF2F59" w:rsidRPr="00AC4EDB" w:rsidRDefault="00AC4EDB" w:rsidP="00B64F5D">
      <w:pPr>
        <w:pStyle w:val="ART"/>
      </w:pPr>
      <w:bookmarkStart w:id="3" w:name="_Hlk19522597"/>
      <w:bookmarkStart w:id="4" w:name="_Hlk19523928"/>
      <w:r w:rsidRPr="00AC4EDB">
        <w:t xml:space="preserve">RELATED </w:t>
      </w:r>
      <w:r w:rsidR="00AF2F59" w:rsidRPr="00AC4EDB">
        <w:t>DOCUMENTS</w:t>
      </w:r>
      <w:bookmarkEnd w:id="3"/>
    </w:p>
    <w:bookmarkEnd w:id="4"/>
    <w:p w14:paraId="0B702144" w14:textId="77777777" w:rsidR="00AF2F59" w:rsidRPr="00476778" w:rsidRDefault="00AF2F59" w:rsidP="00AF2F59">
      <w:pPr>
        <w:pStyle w:val="PR1"/>
      </w:pPr>
      <w:r w:rsidRPr="00476778">
        <w:t>The Contractor's attention is specifically directed, but not limited, to the following documents for additional requirements:</w:t>
      </w:r>
    </w:p>
    <w:p w14:paraId="67B8E78C" w14:textId="77777777" w:rsidR="00AF2F59" w:rsidRDefault="00AF2F59" w:rsidP="00AF2F59">
      <w:pPr>
        <w:pStyle w:val="PR2Before6pt"/>
      </w:pPr>
      <w:r w:rsidRPr="00476778">
        <w:t xml:space="preserve">The current version of the </w:t>
      </w:r>
      <w:r w:rsidRPr="00A87B34">
        <w:rPr>
          <w:i/>
        </w:rPr>
        <w:t>Uniform General Conditions for Construction Contracts</w:t>
      </w:r>
      <w:r w:rsidRPr="00476778">
        <w:t xml:space="preserve">, State of Texas </w:t>
      </w:r>
      <w:bookmarkStart w:id="5" w:name="_Hlk27385312"/>
      <w:r w:rsidRPr="00476778">
        <w:t>available on the web site of the Texas Facilities Commission</w:t>
      </w:r>
      <w:bookmarkEnd w:id="5"/>
      <w:r w:rsidRPr="00476778">
        <w:t>.</w:t>
      </w:r>
    </w:p>
    <w:p w14:paraId="3B97C864" w14:textId="77777777" w:rsidR="00AF2F59" w:rsidRPr="00476778" w:rsidRDefault="00AF2F59" w:rsidP="00AF2F59">
      <w:pPr>
        <w:pStyle w:val="PR2"/>
      </w:pPr>
      <w:r w:rsidRPr="00476778">
        <w:t>The University of Houston’s Supplemental General Conditions and Special Conditions for Construction.</w:t>
      </w:r>
    </w:p>
    <w:p w14:paraId="48EF78B2" w14:textId="2F0CCB88" w:rsidR="00AF2F59" w:rsidRDefault="00AF2F59" w:rsidP="00AF2F59">
      <w:pPr>
        <w:pStyle w:val="PR2"/>
      </w:pPr>
      <w:r w:rsidRPr="00476778">
        <w:t>The University of Houston</w:t>
      </w:r>
      <w:r>
        <w:t>’s</w:t>
      </w:r>
      <w:r w:rsidRPr="00476778">
        <w:t xml:space="preserve"> </w:t>
      </w:r>
      <w:r w:rsidRPr="007C7EF1">
        <w:rPr>
          <w:i/>
        </w:rPr>
        <w:t xml:space="preserve">Network Infrastructure Design </w:t>
      </w:r>
      <w:r w:rsidR="00FD6913">
        <w:rPr>
          <w:i/>
        </w:rPr>
        <w:t>Standards</w:t>
      </w:r>
      <w:r w:rsidR="00FD6913" w:rsidRPr="00476778">
        <w:t xml:space="preserve"> </w:t>
      </w:r>
      <w:r w:rsidRPr="00476778">
        <w:t xml:space="preserve">(available at </w:t>
      </w:r>
      <w:hyperlink r:id="rId7" w:history="1">
        <w:r w:rsidRPr="00476778">
          <w:rPr>
            <w:rStyle w:val="Hyperlink"/>
          </w:rPr>
          <w:t>https://uh.edu/infotech/services/computing/networks/network-infra-standards/</w:t>
        </w:r>
      </w:hyperlink>
      <w:r w:rsidRPr="00476778">
        <w:t>).</w:t>
      </w:r>
    </w:p>
    <w:p w14:paraId="25F632BC" w14:textId="77777777" w:rsidR="004319C5" w:rsidRDefault="004319C5">
      <w:pPr>
        <w:pStyle w:val="ART"/>
      </w:pPr>
      <w:r>
        <w:t>SUMMARY</w:t>
      </w:r>
    </w:p>
    <w:p w14:paraId="7105299D" w14:textId="77777777" w:rsidR="00C45D20" w:rsidRDefault="00C45D20" w:rsidP="00C45D20">
      <w:pPr>
        <w:pStyle w:val="PR1"/>
      </w:pPr>
      <w:r w:rsidRPr="009B55C0">
        <w:t xml:space="preserve">This Section specifies </w:t>
      </w:r>
      <w:r w:rsidRPr="004C2D03">
        <w:t>the requirements for the Data Communications Equipment for the University of Houston [</w:t>
      </w:r>
      <w:r w:rsidRPr="004C2D03">
        <w:rPr>
          <w:b/>
        </w:rPr>
        <w:t>Project Name</w:t>
      </w:r>
      <w:r w:rsidRPr="004C2D03">
        <w:t>] [</w:t>
      </w:r>
      <w:r w:rsidRPr="004C2D03">
        <w:rPr>
          <w:b/>
        </w:rPr>
        <w:t>Insert Project description</w:t>
      </w:r>
      <w:r w:rsidRPr="004C2D03">
        <w:t>].</w:t>
      </w:r>
    </w:p>
    <w:p w14:paraId="6E1A6BA3" w14:textId="77777777" w:rsidR="006C5DF3" w:rsidRDefault="006C5DF3" w:rsidP="006C5DF3">
      <w:pPr>
        <w:pStyle w:val="PR1"/>
      </w:pPr>
      <w:r w:rsidRPr="004C5F09">
        <w:t>Data Communications Equipment</w:t>
      </w:r>
      <w:r>
        <w:t xml:space="preserve"> Includes:</w:t>
      </w:r>
    </w:p>
    <w:p w14:paraId="06A032F2" w14:textId="77777777" w:rsidR="006C5DF3" w:rsidRPr="004C5F09" w:rsidRDefault="006C5DF3" w:rsidP="006C5DF3">
      <w:pPr>
        <w:pStyle w:val="PR2Before6pt"/>
      </w:pPr>
      <w:r>
        <w:t>C</w:t>
      </w:r>
      <w:r w:rsidRPr="004C5F09">
        <w:t xml:space="preserve">ustomer owned routers, servers, Ethernet switches, personal computers, printers, wireless access points, etc. required to connect the Academic Wing to the rest of the campus, the internet and the public switched telephone network (PSTN). </w:t>
      </w:r>
    </w:p>
    <w:p w14:paraId="4ACF2297" w14:textId="77777777" w:rsidR="004C1A85" w:rsidRDefault="006C5DF3" w:rsidP="004C1A85">
      <w:pPr>
        <w:pStyle w:val="PR2"/>
      </w:pPr>
      <w:r w:rsidRPr="004C5F09">
        <w:t xml:space="preserve">Data Communications Equipment will be </w:t>
      </w:r>
      <w:r w:rsidR="004C1A85" w:rsidRPr="004C5F09">
        <w:t xml:space="preserve">Owner Furnished </w:t>
      </w:r>
      <w:r w:rsidR="004C1A85">
        <w:t>Contractor</w:t>
      </w:r>
      <w:r w:rsidR="004C1A85" w:rsidRPr="004C5F09">
        <w:t xml:space="preserve"> Installed (OF</w:t>
      </w:r>
      <w:r w:rsidR="004C1A85">
        <w:t>C</w:t>
      </w:r>
      <w:r w:rsidR="004C1A85" w:rsidRPr="004C5F09">
        <w:t>I).</w:t>
      </w:r>
    </w:p>
    <w:p w14:paraId="076EC8EF" w14:textId="77777777" w:rsidR="004319C5" w:rsidRDefault="004319C5" w:rsidP="004C1A85">
      <w:pPr>
        <w:pStyle w:val="ART"/>
      </w:pPr>
      <w:r>
        <w:t>PREINSTALLATION MEETINGS</w:t>
      </w:r>
    </w:p>
    <w:p w14:paraId="088005CD" w14:textId="45FF6D43" w:rsidR="0037309F" w:rsidRPr="00DB58D0" w:rsidRDefault="0037309F" w:rsidP="0037309F">
      <w:pPr>
        <w:pStyle w:val="PR1"/>
      </w:pPr>
      <w:r w:rsidRPr="00C44334">
        <w:t>Preconstruction Conference: Conduct conference at [</w:t>
      </w:r>
      <w:r w:rsidRPr="00C10787">
        <w:rPr>
          <w:b/>
        </w:rPr>
        <w:t>Project</w:t>
      </w:r>
      <w:r w:rsidR="004C2D03">
        <w:rPr>
          <w:b/>
        </w:rPr>
        <w:t xml:space="preserve"> </w:t>
      </w:r>
      <w:r w:rsidRPr="00C10787">
        <w:rPr>
          <w:b/>
        </w:rPr>
        <w:t>site</w:t>
      </w:r>
      <w:r w:rsidRPr="00C44334">
        <w:t>] &lt;</w:t>
      </w:r>
      <w:r w:rsidRPr="00C10787">
        <w:rPr>
          <w:b/>
        </w:rPr>
        <w:t>Insert location</w:t>
      </w:r>
      <w:r w:rsidRPr="00DB58D0">
        <w:t>&gt;. The Contractor and the Facilities Project Manager lead the meeting. The UIT Project Manager must be invited to the Preinstallation meetings.</w:t>
      </w:r>
    </w:p>
    <w:p w14:paraId="326B433E" w14:textId="77777777" w:rsidR="0037309F" w:rsidRPr="00C44334" w:rsidRDefault="0037309F" w:rsidP="0037309F">
      <w:pPr>
        <w:pStyle w:val="CMT"/>
      </w:pPr>
      <w:r w:rsidRPr="00C44334">
        <w:t>Copy subparagraph below and edit for each activity required for preconstruction conference.</w:t>
      </w:r>
    </w:p>
    <w:p w14:paraId="57FF7D16" w14:textId="77777777" w:rsidR="0037309F" w:rsidRDefault="0037309F" w:rsidP="0037309F">
      <w:pPr>
        <w:pStyle w:val="PR2Before6pt"/>
      </w:pPr>
      <w:r w:rsidRPr="00C44334">
        <w:t>&lt;</w:t>
      </w:r>
      <w:r w:rsidRPr="00C10787">
        <w:rPr>
          <w:b/>
        </w:rPr>
        <w:t>Insert activity</w:t>
      </w:r>
      <w:r w:rsidRPr="00C44334">
        <w:t>&gt;.</w:t>
      </w:r>
    </w:p>
    <w:p w14:paraId="7F6E8D7B" w14:textId="407852C7" w:rsidR="004C1A85" w:rsidRDefault="004C1A85" w:rsidP="004C1A85">
      <w:pPr>
        <w:pStyle w:val="ART"/>
      </w:pPr>
      <w:r>
        <w:t>SUBMITTAL ADMINISTRATIVE REQUIREMENTS</w:t>
      </w:r>
    </w:p>
    <w:p w14:paraId="630C75FB" w14:textId="2D841030" w:rsidR="00501FCE" w:rsidRPr="00501FCE" w:rsidRDefault="00501FCE" w:rsidP="00501FCE">
      <w:pPr>
        <w:pStyle w:val="PR1"/>
      </w:pPr>
      <w:r w:rsidRPr="00992217">
        <w:t xml:space="preserve">Follow the </w:t>
      </w:r>
      <w:r w:rsidRPr="00992217">
        <w:rPr>
          <w:i/>
          <w:iCs/>
        </w:rPr>
        <w:t xml:space="preserve">Submittal Administrative Requirements </w:t>
      </w:r>
      <w:r w:rsidRPr="00BC79E9">
        <w:t>as stated</w:t>
      </w:r>
      <w:r>
        <w:rPr>
          <w:i/>
          <w:iCs/>
        </w:rPr>
        <w:t xml:space="preserve"> </w:t>
      </w:r>
      <w:r w:rsidRPr="00992217">
        <w:t xml:space="preserve">in </w:t>
      </w:r>
      <w:r>
        <w:rPr>
          <w:i/>
          <w:iCs/>
        </w:rPr>
        <w:t>Section</w:t>
      </w:r>
      <w:r w:rsidRPr="00992217">
        <w:rPr>
          <w:i/>
          <w:iCs/>
        </w:rPr>
        <w:t xml:space="preserve"> 01 3300 Submittal Procedures</w:t>
      </w:r>
      <w:r w:rsidRPr="00992217">
        <w:t>. For submittals to UIT, use electronic format</w:t>
      </w:r>
      <w:r>
        <w:t xml:space="preserve"> only.</w:t>
      </w:r>
    </w:p>
    <w:p w14:paraId="7C0D8114" w14:textId="77777777" w:rsidR="002637D4" w:rsidRDefault="002637D4" w:rsidP="002637D4">
      <w:pPr>
        <w:pStyle w:val="ART"/>
      </w:pPr>
      <w:r>
        <w:t>ACTION SUBMITTALS</w:t>
      </w:r>
    </w:p>
    <w:p w14:paraId="2D1DCA1D" w14:textId="77777777" w:rsidR="0037309F" w:rsidRPr="0037309F" w:rsidRDefault="0037309F" w:rsidP="0037309F">
      <w:pPr>
        <w:pStyle w:val="PR1"/>
      </w:pPr>
      <w:r>
        <w:t>None.</w:t>
      </w:r>
    </w:p>
    <w:p w14:paraId="1A35A7A0" w14:textId="77777777" w:rsidR="002637D4" w:rsidRDefault="002637D4" w:rsidP="002637D4">
      <w:pPr>
        <w:pStyle w:val="ART"/>
      </w:pPr>
      <w:r>
        <w:lastRenderedPageBreak/>
        <w:t>INFORMATIONAL SUBMITTALS</w:t>
      </w:r>
    </w:p>
    <w:p w14:paraId="176C5C33" w14:textId="70A34303" w:rsidR="002D19C9" w:rsidRPr="004C5F09" w:rsidRDefault="002D19C9" w:rsidP="002D19C9">
      <w:pPr>
        <w:pStyle w:val="PR1"/>
      </w:pPr>
      <w:bookmarkStart w:id="6" w:name="_Hlk13560550"/>
      <w:r w:rsidRPr="00C45D20">
        <w:t xml:space="preserve">Contractor </w:t>
      </w:r>
      <w:r>
        <w:t xml:space="preserve">must </w:t>
      </w:r>
      <w:r w:rsidRPr="004C5F09">
        <w:t xml:space="preserve">furnish labeled floor plan and </w:t>
      </w:r>
      <w:r w:rsidRPr="00C45D20">
        <w:t xml:space="preserve">Excel </w:t>
      </w:r>
      <w:r w:rsidRPr="004C5F09">
        <w:t xml:space="preserve">run sheet to </w:t>
      </w:r>
      <w:r w:rsidR="003911D8" w:rsidRPr="009168F8">
        <w:t>University Information Technology Network Services (UITNS)</w:t>
      </w:r>
      <w:r w:rsidR="003911D8">
        <w:t xml:space="preserve"> </w:t>
      </w:r>
      <w:r w:rsidRPr="004C5F09">
        <w:t>two weeks prior to occupancy.</w:t>
      </w:r>
    </w:p>
    <w:bookmarkEnd w:id="6"/>
    <w:p w14:paraId="0169AA8B" w14:textId="77777777" w:rsidR="004319C5" w:rsidRDefault="004319C5">
      <w:pPr>
        <w:pStyle w:val="PRT"/>
      </w:pPr>
      <w:r>
        <w:t>PRODUCTS</w:t>
      </w:r>
    </w:p>
    <w:p w14:paraId="4DC05057" w14:textId="77777777" w:rsidR="00390393" w:rsidRDefault="00390393" w:rsidP="00390393">
      <w:pPr>
        <w:pStyle w:val="CMT"/>
      </w:pPr>
      <w:r>
        <w:t>The paragraph and subparagraphs in this Article demonstrate the line spacing format for subparagraphs not subordinate to the preceding subparagraph.</w:t>
      </w:r>
    </w:p>
    <w:p w14:paraId="1A15CA15" w14:textId="77777777" w:rsidR="006E772D" w:rsidRPr="0037309F" w:rsidRDefault="006E772D" w:rsidP="006E772D">
      <w:pPr>
        <w:pStyle w:val="ART"/>
      </w:pPr>
      <w:r>
        <w:t>Not Applicable.</w:t>
      </w:r>
    </w:p>
    <w:p w14:paraId="0393AA8D" w14:textId="77777777" w:rsidR="004319C5" w:rsidRDefault="004319C5">
      <w:pPr>
        <w:pStyle w:val="PRT"/>
      </w:pPr>
      <w:r>
        <w:t>EXECUTION</w:t>
      </w:r>
    </w:p>
    <w:p w14:paraId="5302A2E9" w14:textId="77777777" w:rsidR="002A0274" w:rsidRDefault="002A0274" w:rsidP="002A0274">
      <w:pPr>
        <w:pStyle w:val="ART"/>
      </w:pPr>
      <w:r>
        <w:t>COORDINATION</w:t>
      </w:r>
    </w:p>
    <w:p w14:paraId="2730AD9F" w14:textId="3B6C38C9" w:rsidR="002A0274" w:rsidRPr="004C5F09" w:rsidRDefault="002A0274" w:rsidP="002A0274">
      <w:pPr>
        <w:pStyle w:val="PR1"/>
      </w:pPr>
      <w:r w:rsidRPr="004C5F09">
        <w:t xml:space="preserve">Contractor </w:t>
      </w:r>
      <w:r w:rsidR="003E2254">
        <w:t>shall</w:t>
      </w:r>
      <w:r w:rsidR="001D53CA">
        <w:t xml:space="preserve"> </w:t>
      </w:r>
      <w:r w:rsidRPr="004C5F09">
        <w:t xml:space="preserve">fully cooperate and coordinate with </w:t>
      </w:r>
      <w:r w:rsidR="004C1A85">
        <w:t>UITNS</w:t>
      </w:r>
      <w:r w:rsidR="004C1A85" w:rsidRPr="009B55C0">
        <w:t xml:space="preserve"> </w:t>
      </w:r>
      <w:r w:rsidRPr="004C5F09">
        <w:t>as required to ensure proper integration and connectivity between systems.</w:t>
      </w:r>
    </w:p>
    <w:p w14:paraId="11817299" w14:textId="3059DAD9" w:rsidR="002A0274" w:rsidRPr="00B57528" w:rsidRDefault="002A0274" w:rsidP="002A0274">
      <w:pPr>
        <w:pStyle w:val="PR1"/>
      </w:pPr>
      <w:r w:rsidRPr="004C5F09">
        <w:t xml:space="preserve">Contractor </w:t>
      </w:r>
      <w:r w:rsidR="003E2254">
        <w:t>shall</w:t>
      </w:r>
      <w:r w:rsidRPr="004C5F09">
        <w:t xml:space="preserve"> </w:t>
      </w:r>
      <w:r w:rsidRPr="00B57528">
        <w:t xml:space="preserve">furnish and install all patch cords in conjunction with </w:t>
      </w:r>
      <w:r w:rsidR="004C1A85">
        <w:t xml:space="preserve">UITNS’ </w:t>
      </w:r>
      <w:r w:rsidRPr="00B57528">
        <w:t>Work.</w:t>
      </w:r>
    </w:p>
    <w:p w14:paraId="2E161626" w14:textId="1049E1E9" w:rsidR="002A0274" w:rsidRPr="004C5F09" w:rsidRDefault="002A0274" w:rsidP="002A0274">
      <w:pPr>
        <w:pStyle w:val="PR1"/>
      </w:pPr>
      <w:r w:rsidRPr="004C5F09">
        <w:t xml:space="preserve">Contractor </w:t>
      </w:r>
      <w:r w:rsidR="003E2254">
        <w:t>shall</w:t>
      </w:r>
      <w:r w:rsidRPr="004C5F09">
        <w:t xml:space="preserve"> provide adequate technical support to </w:t>
      </w:r>
      <w:r w:rsidR="004C1A85">
        <w:t>UITNS</w:t>
      </w:r>
      <w:r w:rsidR="004C1A85" w:rsidRPr="009B55C0">
        <w:t xml:space="preserve"> </w:t>
      </w:r>
      <w:r w:rsidRPr="004C5F09">
        <w:t>during planning, installation and connectivity of new voice and data equipment.</w:t>
      </w:r>
    </w:p>
    <w:p w14:paraId="205C7CFC" w14:textId="523111E2" w:rsidR="002A0274" w:rsidRPr="005B5E4C" w:rsidRDefault="002A0274" w:rsidP="002A0274">
      <w:pPr>
        <w:pStyle w:val="PR1"/>
      </w:pPr>
      <w:r w:rsidRPr="004C5F09">
        <w:t xml:space="preserve">Contractor </w:t>
      </w:r>
      <w:r w:rsidR="003E2254">
        <w:t>shall</w:t>
      </w:r>
      <w:r w:rsidRPr="004C5F09">
        <w:t xml:space="preserve"> provide adequate technician support first business day after data equipment installation and connectivity.</w:t>
      </w:r>
    </w:p>
    <w:p w14:paraId="17338679" w14:textId="77777777" w:rsidR="002A0274" w:rsidRPr="002A0274" w:rsidRDefault="002A0274" w:rsidP="002A0274">
      <w:pPr>
        <w:pStyle w:val="EOS"/>
      </w:pPr>
      <w:r>
        <w:t>END OF SECTION 27 2000</w:t>
      </w:r>
    </w:p>
    <w:sectPr w:rsidR="002A0274" w:rsidRPr="002A0274" w:rsidSect="00A1115A">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530" w:right="1440" w:bottom="1440" w:left="1440" w:header="72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86C98" w14:textId="77777777" w:rsidR="006A1DAB" w:rsidRDefault="006A1DAB" w:rsidP="004319C5">
      <w:r>
        <w:separator/>
      </w:r>
    </w:p>
  </w:endnote>
  <w:endnote w:type="continuationSeparator" w:id="0">
    <w:p w14:paraId="7A531C1E" w14:textId="77777777" w:rsidR="006A1DAB" w:rsidRDefault="006A1DAB" w:rsidP="0043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B68B" w14:textId="77777777" w:rsidR="009D42E0" w:rsidRDefault="009D4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80504" w14:textId="77777777" w:rsidR="00E77420" w:rsidRDefault="00E77420">
    <w:pPr>
      <w:pStyle w:val="Footer"/>
      <w:rPr>
        <w:sz w:val="20"/>
      </w:rPr>
    </w:pPr>
  </w:p>
  <w:tbl>
    <w:tblPr>
      <w:tblW w:w="0" w:type="auto"/>
      <w:tblLook w:val="04A0" w:firstRow="1" w:lastRow="0" w:firstColumn="1" w:lastColumn="0" w:noHBand="0" w:noVBand="1"/>
    </w:tblPr>
    <w:tblGrid>
      <w:gridCol w:w="3008"/>
      <w:gridCol w:w="437"/>
      <w:gridCol w:w="3431"/>
      <w:gridCol w:w="524"/>
      <w:gridCol w:w="1960"/>
    </w:tblGrid>
    <w:tr w:rsidR="007E7075" w:rsidRPr="007E7AF2" w14:paraId="169813F5" w14:textId="77777777" w:rsidTr="007E7075">
      <w:tc>
        <w:tcPr>
          <w:tcW w:w="3008" w:type="dxa"/>
          <w:shd w:val="clear" w:color="auto" w:fill="auto"/>
        </w:tcPr>
        <w:p w14:paraId="2FB55B2F" w14:textId="77777777" w:rsidR="007E7075" w:rsidRPr="007E7AF2" w:rsidRDefault="007E7075" w:rsidP="007E7075">
          <w:pPr>
            <w:pStyle w:val="Footer"/>
            <w:rPr>
              <w:sz w:val="20"/>
            </w:rPr>
          </w:pPr>
          <w:r w:rsidRPr="007E7AF2">
            <w:rPr>
              <w:sz w:val="20"/>
            </w:rPr>
            <w:t xml:space="preserve">&lt;Insert </w:t>
          </w:r>
          <w:r>
            <w:rPr>
              <w:sz w:val="20"/>
            </w:rPr>
            <w:t>A/E</w:t>
          </w:r>
          <w:r w:rsidRPr="007E7AF2">
            <w:rPr>
              <w:sz w:val="20"/>
            </w:rPr>
            <w:t xml:space="preserve"> N</w:t>
          </w:r>
          <w:r>
            <w:rPr>
              <w:sz w:val="20"/>
            </w:rPr>
            <w:t>ame</w:t>
          </w:r>
          <w:r w:rsidRPr="007E7AF2">
            <w:rPr>
              <w:sz w:val="20"/>
            </w:rPr>
            <w:t>&gt;</w:t>
          </w:r>
        </w:p>
      </w:tc>
      <w:tc>
        <w:tcPr>
          <w:tcW w:w="4392" w:type="dxa"/>
          <w:gridSpan w:val="3"/>
          <w:shd w:val="clear" w:color="auto" w:fill="auto"/>
        </w:tcPr>
        <w:p w14:paraId="5B77EB72" w14:textId="77777777" w:rsidR="007E7075" w:rsidRPr="00C10787" w:rsidRDefault="00A6619D" w:rsidP="007E7075">
          <w:pPr>
            <w:pStyle w:val="Footer"/>
            <w:jc w:val="center"/>
            <w:rPr>
              <w:b/>
              <w:sz w:val="20"/>
            </w:rPr>
          </w:pPr>
          <w:r w:rsidRPr="00C10787">
            <w:rPr>
              <w:b/>
              <w:sz w:val="20"/>
            </w:rPr>
            <w:t>Data</w:t>
          </w:r>
          <w:r w:rsidR="007E7075" w:rsidRPr="00C10787">
            <w:rPr>
              <w:b/>
              <w:sz w:val="20"/>
            </w:rPr>
            <w:t xml:space="preserve"> Communications Equipment</w:t>
          </w:r>
        </w:p>
      </w:tc>
      <w:tc>
        <w:tcPr>
          <w:tcW w:w="1960" w:type="dxa"/>
          <w:shd w:val="clear" w:color="auto" w:fill="auto"/>
        </w:tcPr>
        <w:p w14:paraId="2290584C" w14:textId="77777777" w:rsidR="007E7075" w:rsidRPr="007E7AF2" w:rsidRDefault="007E7075" w:rsidP="007E7075">
          <w:pPr>
            <w:pStyle w:val="Footer"/>
            <w:jc w:val="right"/>
            <w:rPr>
              <w:sz w:val="20"/>
            </w:rPr>
          </w:pPr>
          <w:r>
            <w:t xml:space="preserve">27 </w:t>
          </w:r>
          <w:r w:rsidR="00A6619D">
            <w:t>2</w:t>
          </w:r>
          <w:r>
            <w:t>000</w:t>
          </w:r>
          <w:r w:rsidRPr="007E7AF2">
            <w:rPr>
              <w:sz w:val="20"/>
            </w:rPr>
            <w:t xml:space="preserve">- </w:t>
          </w:r>
          <w:r w:rsidRPr="007E7AF2">
            <w:rPr>
              <w:sz w:val="20"/>
            </w:rPr>
            <w:fldChar w:fldCharType="begin"/>
          </w:r>
          <w:r w:rsidRPr="007E7AF2">
            <w:rPr>
              <w:sz w:val="20"/>
            </w:rPr>
            <w:instrText xml:space="preserve"> PAGE  \* MERGEFORMAT </w:instrText>
          </w:r>
          <w:r w:rsidRPr="007E7AF2">
            <w:rPr>
              <w:sz w:val="20"/>
            </w:rPr>
            <w:fldChar w:fldCharType="separate"/>
          </w:r>
          <w:r w:rsidR="00E14105">
            <w:rPr>
              <w:noProof/>
              <w:sz w:val="20"/>
            </w:rPr>
            <w:t>1</w:t>
          </w:r>
          <w:r w:rsidRPr="007E7AF2">
            <w:rPr>
              <w:sz w:val="20"/>
            </w:rPr>
            <w:fldChar w:fldCharType="end"/>
          </w:r>
        </w:p>
      </w:tc>
    </w:tr>
    <w:tr w:rsidR="007E7075" w:rsidRPr="007E7AF2" w14:paraId="6D2128A4" w14:textId="77777777" w:rsidTr="007E7075">
      <w:tc>
        <w:tcPr>
          <w:tcW w:w="3445" w:type="dxa"/>
          <w:gridSpan w:val="2"/>
          <w:shd w:val="clear" w:color="auto" w:fill="auto"/>
        </w:tcPr>
        <w:p w14:paraId="63426842" w14:textId="77777777" w:rsidR="007E7075" w:rsidRPr="007E7AF2" w:rsidRDefault="007E7075" w:rsidP="007E7075">
          <w:pPr>
            <w:pStyle w:val="Footer"/>
            <w:rPr>
              <w:sz w:val="20"/>
            </w:rPr>
          </w:pPr>
          <w:r w:rsidRPr="007E7AF2">
            <w:rPr>
              <w:sz w:val="20"/>
            </w:rPr>
            <w:t>AE Project #: &lt;Insert Project Number&gt;</w:t>
          </w:r>
        </w:p>
      </w:tc>
      <w:tc>
        <w:tcPr>
          <w:tcW w:w="3431" w:type="dxa"/>
          <w:shd w:val="clear" w:color="auto" w:fill="auto"/>
        </w:tcPr>
        <w:p w14:paraId="05A6860B" w14:textId="28AF46E0" w:rsidR="007E7075" w:rsidRPr="00C10787" w:rsidRDefault="007E7075" w:rsidP="007E7075">
          <w:pPr>
            <w:pStyle w:val="Footer"/>
            <w:jc w:val="center"/>
            <w:rPr>
              <w:b/>
              <w:sz w:val="20"/>
            </w:rPr>
          </w:pPr>
          <w:r w:rsidRPr="00C10787">
            <w:rPr>
              <w:b/>
              <w:sz w:val="20"/>
            </w:rPr>
            <w:t>UH Master: 0</w:t>
          </w:r>
          <w:r w:rsidR="00D22013">
            <w:rPr>
              <w:b/>
              <w:sz w:val="20"/>
            </w:rPr>
            <w:t>3</w:t>
          </w:r>
          <w:r w:rsidRPr="00C10787">
            <w:rPr>
              <w:b/>
              <w:sz w:val="20"/>
            </w:rPr>
            <w:t>.2020</w:t>
          </w:r>
        </w:p>
      </w:tc>
      <w:tc>
        <w:tcPr>
          <w:tcW w:w="2484" w:type="dxa"/>
          <w:gridSpan w:val="2"/>
          <w:shd w:val="clear" w:color="auto" w:fill="auto"/>
        </w:tcPr>
        <w:p w14:paraId="60711435" w14:textId="77777777" w:rsidR="007E7075" w:rsidRPr="007E7AF2" w:rsidRDefault="007E7075" w:rsidP="007E7075">
          <w:pPr>
            <w:pStyle w:val="Footer"/>
            <w:jc w:val="right"/>
            <w:rPr>
              <w:sz w:val="20"/>
            </w:rPr>
          </w:pPr>
        </w:p>
      </w:tc>
    </w:tr>
  </w:tbl>
  <w:p w14:paraId="2C21114B" w14:textId="77777777" w:rsidR="00B61DA2" w:rsidRPr="002A5277" w:rsidRDefault="00B61DA2">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4B110" w14:textId="77777777" w:rsidR="009D42E0" w:rsidRDefault="009D4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A6C01" w14:textId="77777777" w:rsidR="006A1DAB" w:rsidRDefault="006A1DAB" w:rsidP="004319C5">
      <w:r>
        <w:separator/>
      </w:r>
    </w:p>
  </w:footnote>
  <w:footnote w:type="continuationSeparator" w:id="0">
    <w:p w14:paraId="364B2754" w14:textId="77777777" w:rsidR="006A1DAB" w:rsidRDefault="006A1DAB" w:rsidP="0043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578F1" w14:textId="77777777" w:rsidR="009D42E0" w:rsidRDefault="009D4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855"/>
      <w:gridCol w:w="4505"/>
    </w:tblGrid>
    <w:tr w:rsidR="002C6567" w:rsidRPr="007E7AF2" w14:paraId="66ECB894" w14:textId="77777777" w:rsidTr="00A77794">
      <w:tc>
        <w:tcPr>
          <w:tcW w:w="9576" w:type="dxa"/>
          <w:gridSpan w:val="2"/>
          <w:shd w:val="clear" w:color="auto" w:fill="auto"/>
        </w:tcPr>
        <w:p w14:paraId="45519C79" w14:textId="77777777" w:rsidR="002C6567" w:rsidRPr="00C10787" w:rsidRDefault="002C6567" w:rsidP="002C6567">
          <w:pPr>
            <w:pStyle w:val="Header"/>
            <w:tabs>
              <w:tab w:val="clear" w:pos="4680"/>
              <w:tab w:val="center" w:pos="4860"/>
            </w:tabs>
            <w:jc w:val="center"/>
            <w:rPr>
              <w:b/>
              <w:sz w:val="20"/>
            </w:rPr>
          </w:pPr>
          <w:bookmarkStart w:id="7" w:name="_Hlk13470755"/>
          <w:r w:rsidRPr="00C10787">
            <w:rPr>
              <w:b/>
              <w:sz w:val="20"/>
            </w:rPr>
            <w:t>University of Houston Master Specification</w:t>
          </w:r>
        </w:p>
      </w:tc>
    </w:tr>
    <w:tr w:rsidR="002C6567" w:rsidRPr="007E7AF2" w14:paraId="7BCE1000" w14:textId="77777777" w:rsidTr="00A77794">
      <w:tc>
        <w:tcPr>
          <w:tcW w:w="4968" w:type="dxa"/>
          <w:shd w:val="clear" w:color="auto" w:fill="auto"/>
        </w:tcPr>
        <w:p w14:paraId="2271F1D0" w14:textId="77777777" w:rsidR="002C6567" w:rsidRPr="007E7AF2" w:rsidRDefault="002C6567" w:rsidP="002C6567">
          <w:pPr>
            <w:pStyle w:val="Header"/>
            <w:tabs>
              <w:tab w:val="clear" w:pos="4680"/>
              <w:tab w:val="center" w:pos="4860"/>
            </w:tabs>
            <w:rPr>
              <w:sz w:val="20"/>
            </w:rPr>
          </w:pPr>
          <w:r w:rsidRPr="007E7AF2">
            <w:rPr>
              <w:sz w:val="20"/>
            </w:rPr>
            <w:t>&lt;Insert Project Name&gt;</w:t>
          </w:r>
        </w:p>
      </w:tc>
      <w:tc>
        <w:tcPr>
          <w:tcW w:w="4608" w:type="dxa"/>
          <w:shd w:val="clear" w:color="auto" w:fill="auto"/>
        </w:tcPr>
        <w:p w14:paraId="08568F8F" w14:textId="77777777" w:rsidR="002C6567" w:rsidRPr="007E7AF2" w:rsidRDefault="002C6567" w:rsidP="002C6567">
          <w:pPr>
            <w:pStyle w:val="Header"/>
            <w:tabs>
              <w:tab w:val="clear" w:pos="4680"/>
              <w:tab w:val="center" w:pos="4860"/>
            </w:tabs>
            <w:jc w:val="right"/>
            <w:rPr>
              <w:sz w:val="20"/>
            </w:rPr>
          </w:pPr>
          <w:r w:rsidRPr="007E7AF2">
            <w:rPr>
              <w:sz w:val="20"/>
            </w:rPr>
            <w:t xml:space="preserve">&lt;Insert Issue </w:t>
          </w:r>
          <w:r>
            <w:rPr>
              <w:sz w:val="20"/>
            </w:rPr>
            <w:t>Name</w:t>
          </w:r>
          <w:r w:rsidRPr="007E7AF2">
            <w:rPr>
              <w:sz w:val="20"/>
            </w:rPr>
            <w:t xml:space="preserve">&gt; </w:t>
          </w:r>
        </w:p>
      </w:tc>
    </w:tr>
    <w:tr w:rsidR="002C6567" w:rsidRPr="007E7AF2" w14:paraId="706C2DA2" w14:textId="77777777" w:rsidTr="00A77794">
      <w:tc>
        <w:tcPr>
          <w:tcW w:w="4968" w:type="dxa"/>
          <w:shd w:val="clear" w:color="auto" w:fill="auto"/>
        </w:tcPr>
        <w:p w14:paraId="2B48D2E7" w14:textId="77777777" w:rsidR="002C6567" w:rsidRPr="007E7AF2" w:rsidRDefault="002C6567" w:rsidP="002C6567">
          <w:pPr>
            <w:pStyle w:val="Header"/>
            <w:tabs>
              <w:tab w:val="clear" w:pos="4680"/>
              <w:tab w:val="center" w:pos="4860"/>
            </w:tabs>
            <w:rPr>
              <w:sz w:val="20"/>
            </w:rPr>
          </w:pPr>
          <w:r>
            <w:rPr>
              <w:sz w:val="20"/>
            </w:rPr>
            <w:t xml:space="preserve">&lt;Insert U of H </w:t>
          </w:r>
          <w:proofErr w:type="spellStart"/>
          <w:r>
            <w:rPr>
              <w:sz w:val="20"/>
            </w:rPr>
            <w:t>Proj</w:t>
          </w:r>
          <w:proofErr w:type="spellEnd"/>
          <w:r>
            <w:rPr>
              <w:sz w:val="20"/>
            </w:rPr>
            <w:t xml:space="preserve"> #&gt;</w:t>
          </w:r>
        </w:p>
      </w:tc>
      <w:tc>
        <w:tcPr>
          <w:tcW w:w="4608" w:type="dxa"/>
          <w:shd w:val="clear" w:color="auto" w:fill="auto"/>
        </w:tcPr>
        <w:p w14:paraId="23CFA7FC" w14:textId="77777777" w:rsidR="002C6567" w:rsidRPr="007E7AF2" w:rsidRDefault="002C6567" w:rsidP="002C6567">
          <w:pPr>
            <w:pStyle w:val="Header"/>
            <w:tabs>
              <w:tab w:val="clear" w:pos="4680"/>
              <w:tab w:val="center" w:pos="4860"/>
            </w:tabs>
            <w:jc w:val="right"/>
            <w:rPr>
              <w:sz w:val="20"/>
            </w:rPr>
          </w:pPr>
          <w:r w:rsidRPr="007E7AF2">
            <w:rPr>
              <w:sz w:val="20"/>
            </w:rPr>
            <w:t xml:space="preserve">&lt;Insert Issue </w:t>
          </w:r>
          <w:r>
            <w:rPr>
              <w:sz w:val="20"/>
            </w:rPr>
            <w:t>Date</w:t>
          </w:r>
          <w:r w:rsidRPr="007E7AF2">
            <w:rPr>
              <w:sz w:val="20"/>
            </w:rPr>
            <w:t xml:space="preserve">&gt; </w:t>
          </w:r>
        </w:p>
      </w:tc>
    </w:tr>
    <w:bookmarkEnd w:id="7"/>
  </w:tbl>
  <w:p w14:paraId="011F9DCF" w14:textId="77777777" w:rsidR="003114B6" w:rsidRDefault="003114B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9749C" w14:textId="77777777" w:rsidR="009D42E0" w:rsidRDefault="009D4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45297E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71DC"/>
    <w:rsid w:val="000461D2"/>
    <w:rsid w:val="00075A9C"/>
    <w:rsid w:val="000778D8"/>
    <w:rsid w:val="00095444"/>
    <w:rsid w:val="000A65BD"/>
    <w:rsid w:val="000C1027"/>
    <w:rsid w:val="000C31BE"/>
    <w:rsid w:val="000F5152"/>
    <w:rsid w:val="000F5237"/>
    <w:rsid w:val="00100583"/>
    <w:rsid w:val="00131FFD"/>
    <w:rsid w:val="00134318"/>
    <w:rsid w:val="0014402C"/>
    <w:rsid w:val="00151D60"/>
    <w:rsid w:val="001547BD"/>
    <w:rsid w:val="00160EA1"/>
    <w:rsid w:val="001B7B9C"/>
    <w:rsid w:val="001D53CA"/>
    <w:rsid w:val="001E1D40"/>
    <w:rsid w:val="001E33E7"/>
    <w:rsid w:val="001F7A43"/>
    <w:rsid w:val="00223461"/>
    <w:rsid w:val="00224D5A"/>
    <w:rsid w:val="002600CB"/>
    <w:rsid w:val="002637D4"/>
    <w:rsid w:val="00273B90"/>
    <w:rsid w:val="00275412"/>
    <w:rsid w:val="00291825"/>
    <w:rsid w:val="00293C48"/>
    <w:rsid w:val="00294C46"/>
    <w:rsid w:val="002A0274"/>
    <w:rsid w:val="002A5277"/>
    <w:rsid w:val="002B5E62"/>
    <w:rsid w:val="002B69C5"/>
    <w:rsid w:val="002C6567"/>
    <w:rsid w:val="002D19C9"/>
    <w:rsid w:val="00304687"/>
    <w:rsid w:val="003114B6"/>
    <w:rsid w:val="00313438"/>
    <w:rsid w:val="00315672"/>
    <w:rsid w:val="00325606"/>
    <w:rsid w:val="003316CE"/>
    <w:rsid w:val="003362A4"/>
    <w:rsid w:val="00342161"/>
    <w:rsid w:val="00363D26"/>
    <w:rsid w:val="0037309F"/>
    <w:rsid w:val="003810DB"/>
    <w:rsid w:val="00390393"/>
    <w:rsid w:val="003911D8"/>
    <w:rsid w:val="003A205E"/>
    <w:rsid w:val="003A7008"/>
    <w:rsid w:val="003C100F"/>
    <w:rsid w:val="003C4543"/>
    <w:rsid w:val="003E1BF0"/>
    <w:rsid w:val="003E2254"/>
    <w:rsid w:val="003E6653"/>
    <w:rsid w:val="003F1D2F"/>
    <w:rsid w:val="00412A47"/>
    <w:rsid w:val="004319C5"/>
    <w:rsid w:val="0044145F"/>
    <w:rsid w:val="004755D6"/>
    <w:rsid w:val="00482C32"/>
    <w:rsid w:val="00497868"/>
    <w:rsid w:val="004B26A3"/>
    <w:rsid w:val="004C1A85"/>
    <w:rsid w:val="004C2D03"/>
    <w:rsid w:val="004F7B14"/>
    <w:rsid w:val="00500C41"/>
    <w:rsid w:val="00501FCE"/>
    <w:rsid w:val="00502CF8"/>
    <w:rsid w:val="00503504"/>
    <w:rsid w:val="00531812"/>
    <w:rsid w:val="005655A1"/>
    <w:rsid w:val="00576B43"/>
    <w:rsid w:val="005861FE"/>
    <w:rsid w:val="00590B78"/>
    <w:rsid w:val="005B1FAF"/>
    <w:rsid w:val="005D2098"/>
    <w:rsid w:val="005F064E"/>
    <w:rsid w:val="005F07EB"/>
    <w:rsid w:val="005F46B3"/>
    <w:rsid w:val="0064069A"/>
    <w:rsid w:val="006500F9"/>
    <w:rsid w:val="006A1DAB"/>
    <w:rsid w:val="006B537D"/>
    <w:rsid w:val="006C2141"/>
    <w:rsid w:val="006C5DF3"/>
    <w:rsid w:val="006E772D"/>
    <w:rsid w:val="006F638D"/>
    <w:rsid w:val="006F7FAF"/>
    <w:rsid w:val="00705A58"/>
    <w:rsid w:val="0070723A"/>
    <w:rsid w:val="00712F80"/>
    <w:rsid w:val="00716AD0"/>
    <w:rsid w:val="00743A27"/>
    <w:rsid w:val="00745E50"/>
    <w:rsid w:val="0076308C"/>
    <w:rsid w:val="00770258"/>
    <w:rsid w:val="00774F82"/>
    <w:rsid w:val="007D0CA9"/>
    <w:rsid w:val="007E7075"/>
    <w:rsid w:val="007E7AF2"/>
    <w:rsid w:val="008272D7"/>
    <w:rsid w:val="008351B6"/>
    <w:rsid w:val="00841090"/>
    <w:rsid w:val="0085173E"/>
    <w:rsid w:val="00851B6D"/>
    <w:rsid w:val="008B0CAC"/>
    <w:rsid w:val="008B78B4"/>
    <w:rsid w:val="008C5D3C"/>
    <w:rsid w:val="008F3706"/>
    <w:rsid w:val="0091566D"/>
    <w:rsid w:val="00921F08"/>
    <w:rsid w:val="00922E91"/>
    <w:rsid w:val="00934096"/>
    <w:rsid w:val="009430AC"/>
    <w:rsid w:val="00946E23"/>
    <w:rsid w:val="009766AB"/>
    <w:rsid w:val="009969D6"/>
    <w:rsid w:val="009A0452"/>
    <w:rsid w:val="009C633E"/>
    <w:rsid w:val="009D42E0"/>
    <w:rsid w:val="009E07D0"/>
    <w:rsid w:val="00A01BFF"/>
    <w:rsid w:val="00A0347E"/>
    <w:rsid w:val="00A1115A"/>
    <w:rsid w:val="00A1749F"/>
    <w:rsid w:val="00A463A4"/>
    <w:rsid w:val="00A6619D"/>
    <w:rsid w:val="00A77794"/>
    <w:rsid w:val="00AC4EDB"/>
    <w:rsid w:val="00AD6209"/>
    <w:rsid w:val="00AF2F59"/>
    <w:rsid w:val="00B5192E"/>
    <w:rsid w:val="00B57528"/>
    <w:rsid w:val="00B61DA2"/>
    <w:rsid w:val="00B64F5D"/>
    <w:rsid w:val="00B76E33"/>
    <w:rsid w:val="00BA161F"/>
    <w:rsid w:val="00BB2771"/>
    <w:rsid w:val="00BC5D6C"/>
    <w:rsid w:val="00C10787"/>
    <w:rsid w:val="00C10915"/>
    <w:rsid w:val="00C17E3A"/>
    <w:rsid w:val="00C45D20"/>
    <w:rsid w:val="00C56A56"/>
    <w:rsid w:val="00C67E0F"/>
    <w:rsid w:val="00C941E9"/>
    <w:rsid w:val="00C95ED5"/>
    <w:rsid w:val="00CB36ED"/>
    <w:rsid w:val="00CD4E48"/>
    <w:rsid w:val="00CF2FC4"/>
    <w:rsid w:val="00D22013"/>
    <w:rsid w:val="00D55CBE"/>
    <w:rsid w:val="00D70DE9"/>
    <w:rsid w:val="00D814BA"/>
    <w:rsid w:val="00DA3022"/>
    <w:rsid w:val="00DC0343"/>
    <w:rsid w:val="00DC187D"/>
    <w:rsid w:val="00DF041D"/>
    <w:rsid w:val="00DF6EC6"/>
    <w:rsid w:val="00E14105"/>
    <w:rsid w:val="00E207A1"/>
    <w:rsid w:val="00E32326"/>
    <w:rsid w:val="00E77420"/>
    <w:rsid w:val="00EE5E07"/>
    <w:rsid w:val="00EF6088"/>
    <w:rsid w:val="00F04851"/>
    <w:rsid w:val="00F12132"/>
    <w:rsid w:val="00F33B70"/>
    <w:rsid w:val="00F55282"/>
    <w:rsid w:val="00F57DEA"/>
    <w:rsid w:val="00F63F1E"/>
    <w:rsid w:val="00F71C11"/>
    <w:rsid w:val="00FB7A8E"/>
    <w:rsid w:val="00FD1846"/>
    <w:rsid w:val="00FD5CF1"/>
    <w:rsid w:val="00FD6913"/>
    <w:rsid w:val="00FD6C05"/>
    <w:rsid w:val="00FE40B6"/>
    <w:rsid w:val="00FF06A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FFD85"/>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0F5152"/>
    <w:rPr>
      <w:rFonts w:ascii="Calibri" w:hAnsi="Calibri" w:cs="Calibri"/>
      <w:sz w:val="22"/>
    </w:rPr>
  </w:style>
  <w:style w:type="paragraph" w:customStyle="1" w:styleId="PR2">
    <w:name w:val="PR2"/>
    <w:basedOn w:val="Normal"/>
    <w:link w:val="PR2Char"/>
    <w:qFormat/>
    <w:pPr>
      <w:numPr>
        <w:ilvl w:val="5"/>
        <w:numId w:val="1"/>
      </w:numPr>
      <w:suppressAutoHyphens/>
      <w:jc w:val="both"/>
      <w:outlineLvl w:val="3"/>
    </w:pPr>
  </w:style>
  <w:style w:type="paragraph" w:customStyle="1" w:styleId="PR2Before6pt">
    <w:name w:val="PR2 + Before: 6 pt"/>
    <w:basedOn w:val="PR2"/>
    <w:link w:val="PR2Before6ptChar"/>
    <w:autoRedefine/>
    <w:qFormat/>
    <w:rsid w:val="001B7B9C"/>
    <w:pPr>
      <w:spacing w:before="120"/>
    </w:pPr>
  </w:style>
  <w:style w:type="character" w:customStyle="1" w:styleId="PR2Before6ptChar">
    <w:name w:val="PR2 + Before: 6 pt Char"/>
    <w:basedOn w:val="PR2Char"/>
    <w:link w:val="PR2Before6pt"/>
    <w:rsid w:val="001B7B9C"/>
    <w:rPr>
      <w:rFonts w:ascii="Calibri" w:hAnsi="Calibri" w:cs="Calibri"/>
      <w:sz w:val="22"/>
    </w:rPr>
  </w:style>
  <w:style w:type="paragraph" w:customStyle="1" w:styleId="SCT">
    <w:name w:val="SCT"/>
    <w:basedOn w:val="Normal"/>
    <w:next w:val="PRT"/>
    <w:link w:val="SCTChar"/>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Before6pt">
    <w:name w:val="PR3 + Before: 6 pt"/>
    <w:basedOn w:val="PR3"/>
    <w:link w:val="PR3Before6ptChar"/>
    <w:autoRedefine/>
    <w:qFormat/>
    <w:rsid w:val="001B7B9C"/>
    <w:pPr>
      <w:spacing w:before="120"/>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character" w:customStyle="1" w:styleId="PR3Before6ptChar">
    <w:name w:val="PR3 + Before: 6 pt Char"/>
    <w:basedOn w:val="PR3Char"/>
    <w:link w:val="PR3Before6pt"/>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4Before6pt">
    <w:name w:val="PR4 + Before: 6 pt"/>
    <w:basedOn w:val="PR4"/>
    <w:link w:val="PR4Before6ptChar"/>
    <w:autoRedefine/>
    <w:qFormat/>
    <w:rsid w:val="00500C41"/>
    <w:pPr>
      <w:spacing w:before="120"/>
    </w:pPr>
  </w:style>
  <w:style w:type="character" w:customStyle="1" w:styleId="PR4Before6ptChar">
    <w:name w:val="PR4 + Before: 6 pt Char"/>
    <w:basedOn w:val="PR3Char"/>
    <w:link w:val="PR4Before6pt"/>
    <w:rsid w:val="00500C41"/>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character" w:customStyle="1" w:styleId="SCTChar">
    <w:name w:val="SCT Char"/>
    <w:basedOn w:val="DefaultParagraphFont"/>
    <w:link w:val="SCT"/>
    <w:rsid w:val="0064069A"/>
    <w:rPr>
      <w:rFonts w:ascii="Calibri" w:hAnsi="Calibri" w:cs="Calibri"/>
      <w:sz w:val="22"/>
    </w:rPr>
  </w:style>
  <w:style w:type="paragraph" w:customStyle="1" w:styleId="PRN">
    <w:name w:val="PRN"/>
    <w:basedOn w:val="Normal"/>
    <w:link w:val="PRNChar"/>
    <w:rsid w:val="002A0274"/>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PR1Char"/>
    <w:link w:val="PRN"/>
    <w:rsid w:val="002A0274"/>
    <w:rPr>
      <w:rFonts w:ascii="Calibri" w:hAnsi="Calibri" w:cs="Calibri"/>
      <w:sz w:val="22"/>
      <w:shd w:val="pct20" w:color="FFFF00" w:fill="FFFFFF"/>
    </w:rPr>
  </w:style>
  <w:style w:type="character" w:customStyle="1" w:styleId="ARTChar">
    <w:name w:val="ART Char"/>
    <w:basedOn w:val="DefaultParagraphFont"/>
    <w:link w:val="ART"/>
    <w:locked/>
    <w:rsid w:val="004C1A85"/>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h.edu/infotech/services/computing/networks/network-infra-standar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3168</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Rex Gillit</cp:lastModifiedBy>
  <cp:revision>24</cp:revision>
  <cp:lastPrinted>2020-03-24T15:05:00Z</cp:lastPrinted>
  <dcterms:created xsi:type="dcterms:W3CDTF">2020-01-17T15:14:00Z</dcterms:created>
  <dcterms:modified xsi:type="dcterms:W3CDTF">2020-03-24T15:05:00Z</dcterms:modified>
</cp:coreProperties>
</file>