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914ED" w14:textId="77777777" w:rsidR="00AF14A1" w:rsidRDefault="00AF14A1" w:rsidP="00AF14A1">
      <w:pPr>
        <w:jc w:val="center"/>
        <w:rPr>
          <w:rFonts w:ascii="Palatino" w:hAnsi="Palatino"/>
        </w:rPr>
      </w:pPr>
      <w:bookmarkStart w:id="0" w:name="_GoBack"/>
      <w:bookmarkEnd w:id="0"/>
    </w:p>
    <w:p w14:paraId="51348982" w14:textId="77777777" w:rsidR="00AF14A1" w:rsidRDefault="00AF14A1" w:rsidP="00AF14A1">
      <w:pPr>
        <w:jc w:val="center"/>
        <w:rPr>
          <w:rFonts w:ascii="Palatino" w:hAnsi="Palatino"/>
        </w:rPr>
      </w:pPr>
    </w:p>
    <w:p w14:paraId="678C3004" w14:textId="77777777" w:rsidR="00AF14A1" w:rsidRDefault="00AF14A1" w:rsidP="00AF14A1">
      <w:pPr>
        <w:jc w:val="center"/>
        <w:rPr>
          <w:rFonts w:ascii="Palatino" w:hAnsi="Palatino"/>
        </w:rPr>
      </w:pPr>
    </w:p>
    <w:p w14:paraId="081B09F5" w14:textId="77777777" w:rsidR="00AF14A1" w:rsidRDefault="00AF14A1" w:rsidP="00AF14A1">
      <w:pPr>
        <w:jc w:val="center"/>
        <w:rPr>
          <w:rFonts w:ascii="Palatino" w:hAnsi="Palatino"/>
        </w:rPr>
      </w:pPr>
    </w:p>
    <w:p w14:paraId="1059C330" w14:textId="77777777" w:rsidR="00AF14A1" w:rsidRDefault="00AF14A1" w:rsidP="00AF14A1">
      <w:pPr>
        <w:jc w:val="center"/>
        <w:rPr>
          <w:rFonts w:ascii="Palatino" w:hAnsi="Palatino"/>
        </w:rPr>
      </w:pPr>
    </w:p>
    <w:p w14:paraId="5EA1D157" w14:textId="77777777" w:rsidR="00AF14A1" w:rsidRDefault="00AF14A1" w:rsidP="00AF14A1">
      <w:pPr>
        <w:jc w:val="center"/>
        <w:rPr>
          <w:rFonts w:ascii="Palatino" w:hAnsi="Palatino"/>
        </w:rPr>
      </w:pPr>
    </w:p>
    <w:p w14:paraId="00E8ECB2" w14:textId="77777777" w:rsidR="00AF14A1" w:rsidRDefault="00AF14A1" w:rsidP="00AF14A1">
      <w:pPr>
        <w:jc w:val="center"/>
        <w:rPr>
          <w:rFonts w:ascii="Palatino" w:hAnsi="Palatino"/>
        </w:rPr>
      </w:pPr>
    </w:p>
    <w:p w14:paraId="02CD2656" w14:textId="77777777" w:rsidR="00AF14A1" w:rsidRDefault="00AF14A1" w:rsidP="00AF14A1">
      <w:pPr>
        <w:jc w:val="center"/>
        <w:rPr>
          <w:rFonts w:ascii="Palatino" w:hAnsi="Palatino"/>
        </w:rPr>
      </w:pPr>
    </w:p>
    <w:p w14:paraId="1344512A" w14:textId="77777777" w:rsidR="00AF14A1" w:rsidRDefault="00AF14A1" w:rsidP="00AF14A1">
      <w:pPr>
        <w:jc w:val="center"/>
        <w:rPr>
          <w:rFonts w:ascii="Palatino" w:hAnsi="Palatino"/>
        </w:rPr>
      </w:pPr>
    </w:p>
    <w:p w14:paraId="3EEA85C5" w14:textId="77777777" w:rsidR="00AF14A1" w:rsidRDefault="00AF14A1" w:rsidP="00AF14A1">
      <w:pPr>
        <w:jc w:val="center"/>
        <w:rPr>
          <w:rFonts w:ascii="Palatino" w:hAnsi="Palatino"/>
        </w:rPr>
      </w:pPr>
    </w:p>
    <w:p w14:paraId="461AA906" w14:textId="77777777" w:rsidR="00AF14A1" w:rsidRDefault="00AF14A1" w:rsidP="00AF14A1">
      <w:pPr>
        <w:rPr>
          <w:rFonts w:ascii="Palatino" w:hAnsi="Palatino"/>
        </w:rPr>
      </w:pPr>
    </w:p>
    <w:p w14:paraId="07D3343C" w14:textId="77777777" w:rsidR="00AF14A1" w:rsidRDefault="00AF14A1" w:rsidP="00AF14A1">
      <w:pPr>
        <w:rPr>
          <w:rFonts w:ascii="Palatino" w:hAnsi="Palatino"/>
        </w:rPr>
      </w:pPr>
    </w:p>
    <w:p w14:paraId="4C87883C" w14:textId="77777777" w:rsidR="00AF14A1" w:rsidRDefault="00AF14A1" w:rsidP="00AF14A1">
      <w:pPr>
        <w:rPr>
          <w:rFonts w:ascii="Palatino" w:hAnsi="Palatino"/>
        </w:rPr>
      </w:pPr>
    </w:p>
    <w:p w14:paraId="0682469C" w14:textId="77777777" w:rsidR="00F0024E" w:rsidRDefault="00F0024E" w:rsidP="00AF14A1">
      <w:pPr>
        <w:jc w:val="center"/>
        <w:rPr>
          <w:rFonts w:ascii="Palatino" w:hAnsi="Palatino"/>
        </w:rPr>
      </w:pPr>
      <w:r>
        <w:rPr>
          <w:rFonts w:ascii="Palatino" w:hAnsi="Palatino"/>
        </w:rPr>
        <w:t xml:space="preserve">THE GREAT MIGRATION AND SOCIAL INEQUALITY: </w:t>
      </w:r>
    </w:p>
    <w:p w14:paraId="4EDB75DC" w14:textId="5F47A808" w:rsidR="00AF14A1" w:rsidRDefault="00F0024E" w:rsidP="00AF14A1">
      <w:pPr>
        <w:jc w:val="center"/>
        <w:rPr>
          <w:rFonts w:ascii="Palatino" w:hAnsi="Palatino"/>
        </w:rPr>
      </w:pPr>
      <w:r>
        <w:rPr>
          <w:rFonts w:ascii="Palatino" w:hAnsi="Palatino"/>
        </w:rPr>
        <w:t>A MONTE CARLO MARKOV CHAIN MODEL OF THE EFFECTS OF THE WAGE GAP IN NEW YORK</w:t>
      </w:r>
      <w:r w:rsidR="00AE72D3">
        <w:rPr>
          <w:rFonts w:ascii="Palatino" w:hAnsi="Palatino"/>
        </w:rPr>
        <w:t xml:space="preserve"> CITY</w:t>
      </w:r>
      <w:r>
        <w:rPr>
          <w:rFonts w:ascii="Palatino" w:hAnsi="Palatino"/>
        </w:rPr>
        <w:t>, CHICAGO, PHILADELPHIA AND DETROIT</w:t>
      </w:r>
    </w:p>
    <w:p w14:paraId="544552AF" w14:textId="77777777" w:rsidR="00AF14A1" w:rsidRDefault="00AF14A1" w:rsidP="00AF14A1">
      <w:pPr>
        <w:jc w:val="center"/>
        <w:rPr>
          <w:rFonts w:ascii="Palatino" w:hAnsi="Palatino"/>
        </w:rPr>
      </w:pPr>
    </w:p>
    <w:p w14:paraId="0281F4A5" w14:textId="77777777" w:rsidR="00AF14A1" w:rsidRDefault="00AF14A1" w:rsidP="00AF14A1">
      <w:pPr>
        <w:jc w:val="center"/>
        <w:rPr>
          <w:rFonts w:ascii="Palatino" w:hAnsi="Palatino"/>
        </w:rPr>
      </w:pPr>
    </w:p>
    <w:p w14:paraId="4E931517" w14:textId="77777777" w:rsidR="00AF14A1" w:rsidRDefault="00AF14A1" w:rsidP="00AF14A1">
      <w:pPr>
        <w:jc w:val="center"/>
        <w:rPr>
          <w:rFonts w:ascii="Palatino" w:hAnsi="Palatino"/>
        </w:rPr>
      </w:pPr>
    </w:p>
    <w:p w14:paraId="7B9CE134" w14:textId="77777777" w:rsidR="00AF14A1" w:rsidRDefault="00AF14A1" w:rsidP="00AF14A1">
      <w:pPr>
        <w:jc w:val="center"/>
        <w:rPr>
          <w:rFonts w:ascii="Palatino" w:hAnsi="Palatino"/>
        </w:rPr>
      </w:pPr>
    </w:p>
    <w:p w14:paraId="4C789488" w14:textId="77777777" w:rsidR="00AF14A1" w:rsidRDefault="00AF14A1" w:rsidP="00AF14A1">
      <w:pPr>
        <w:jc w:val="center"/>
        <w:rPr>
          <w:rFonts w:ascii="Palatino" w:hAnsi="Palatino"/>
        </w:rPr>
      </w:pPr>
    </w:p>
    <w:p w14:paraId="48E6FCFF" w14:textId="77777777" w:rsidR="00AF14A1" w:rsidRDefault="00AF14A1" w:rsidP="00AF14A1">
      <w:pPr>
        <w:jc w:val="center"/>
        <w:rPr>
          <w:rFonts w:ascii="Palatino" w:hAnsi="Palatino"/>
        </w:rPr>
      </w:pPr>
    </w:p>
    <w:p w14:paraId="6084A970" w14:textId="77777777" w:rsidR="00AF14A1" w:rsidRDefault="00AF14A1" w:rsidP="00AF14A1">
      <w:pPr>
        <w:jc w:val="center"/>
        <w:rPr>
          <w:rFonts w:ascii="Palatino" w:hAnsi="Palatino"/>
        </w:rPr>
      </w:pPr>
    </w:p>
    <w:p w14:paraId="5C650F9E" w14:textId="77777777" w:rsidR="00AF14A1" w:rsidRDefault="00AF14A1" w:rsidP="00AF14A1">
      <w:pPr>
        <w:jc w:val="center"/>
        <w:rPr>
          <w:rFonts w:ascii="Palatino" w:hAnsi="Palatino"/>
        </w:rPr>
      </w:pPr>
    </w:p>
    <w:p w14:paraId="2C1509C0" w14:textId="77777777" w:rsidR="00AF14A1" w:rsidRDefault="00AF14A1" w:rsidP="00AF14A1">
      <w:pPr>
        <w:jc w:val="center"/>
        <w:rPr>
          <w:rFonts w:ascii="Palatino" w:hAnsi="Palatino"/>
        </w:rPr>
      </w:pPr>
    </w:p>
    <w:p w14:paraId="3E23CD10" w14:textId="77777777" w:rsidR="00AF14A1" w:rsidRDefault="00AF14A1" w:rsidP="00AF14A1">
      <w:pPr>
        <w:jc w:val="center"/>
        <w:rPr>
          <w:rFonts w:ascii="Palatino" w:hAnsi="Palatino"/>
        </w:rPr>
      </w:pPr>
    </w:p>
    <w:p w14:paraId="7E7EAF22" w14:textId="77777777" w:rsidR="00AF14A1" w:rsidRDefault="00AF14A1" w:rsidP="00AF14A1">
      <w:pPr>
        <w:jc w:val="center"/>
        <w:rPr>
          <w:rFonts w:ascii="Palatino" w:hAnsi="Palatino"/>
        </w:rPr>
      </w:pPr>
    </w:p>
    <w:p w14:paraId="5D11A0C3" w14:textId="77777777" w:rsidR="00AF14A1" w:rsidRDefault="00AF14A1" w:rsidP="00AF14A1">
      <w:pPr>
        <w:jc w:val="center"/>
        <w:rPr>
          <w:rFonts w:ascii="Palatino" w:hAnsi="Palatino"/>
        </w:rPr>
      </w:pPr>
      <w:r>
        <w:rPr>
          <w:rFonts w:ascii="Palatino" w:hAnsi="Palatino"/>
        </w:rPr>
        <w:br/>
      </w:r>
    </w:p>
    <w:p w14:paraId="08514AF6" w14:textId="77777777" w:rsidR="00AF14A1" w:rsidRDefault="00AF14A1" w:rsidP="00AF14A1">
      <w:pPr>
        <w:jc w:val="center"/>
        <w:rPr>
          <w:rFonts w:ascii="Palatino" w:hAnsi="Palatino"/>
        </w:rPr>
      </w:pPr>
    </w:p>
    <w:p w14:paraId="31B564FB" w14:textId="77777777" w:rsidR="00AF14A1" w:rsidRDefault="00AF14A1" w:rsidP="00AF14A1">
      <w:pPr>
        <w:jc w:val="center"/>
        <w:rPr>
          <w:rFonts w:ascii="Palatino" w:hAnsi="Palatino"/>
        </w:rPr>
      </w:pPr>
    </w:p>
    <w:p w14:paraId="16EFD212" w14:textId="77777777" w:rsidR="00AF14A1" w:rsidRDefault="00AF14A1" w:rsidP="00AF14A1">
      <w:pPr>
        <w:jc w:val="center"/>
        <w:rPr>
          <w:rFonts w:ascii="Palatino" w:hAnsi="Palatino"/>
        </w:rPr>
      </w:pPr>
    </w:p>
    <w:p w14:paraId="095AAAB3" w14:textId="77777777" w:rsidR="00AF14A1" w:rsidRDefault="00AF14A1" w:rsidP="00AF14A1">
      <w:pPr>
        <w:jc w:val="center"/>
        <w:rPr>
          <w:rFonts w:ascii="Palatino" w:hAnsi="Palatino"/>
        </w:rPr>
      </w:pPr>
    </w:p>
    <w:p w14:paraId="7653444E" w14:textId="77777777" w:rsidR="00AF14A1" w:rsidRDefault="00AF14A1" w:rsidP="00AF14A1">
      <w:pPr>
        <w:jc w:val="center"/>
        <w:rPr>
          <w:rFonts w:ascii="Palatino" w:hAnsi="Palatino"/>
        </w:rPr>
      </w:pPr>
    </w:p>
    <w:p w14:paraId="737055C6" w14:textId="77777777" w:rsidR="00AF14A1" w:rsidRDefault="00AF14A1" w:rsidP="00AF14A1">
      <w:pPr>
        <w:jc w:val="center"/>
        <w:rPr>
          <w:rFonts w:ascii="Palatino" w:hAnsi="Palatino"/>
        </w:rPr>
      </w:pPr>
      <w:r>
        <w:rPr>
          <w:rFonts w:ascii="Palatino" w:hAnsi="Palatino"/>
        </w:rPr>
        <w:t>Débora Mroczek</w:t>
      </w:r>
    </w:p>
    <w:p w14:paraId="37978D6F" w14:textId="77777777" w:rsidR="00AF14A1" w:rsidRDefault="00AF14A1" w:rsidP="00AF14A1">
      <w:pPr>
        <w:jc w:val="center"/>
        <w:rPr>
          <w:rFonts w:ascii="Palatino" w:hAnsi="Palatino"/>
        </w:rPr>
      </w:pPr>
      <w:r>
        <w:rPr>
          <w:rFonts w:ascii="Palatino" w:hAnsi="Palatino"/>
        </w:rPr>
        <w:t>University of Houston</w:t>
      </w:r>
    </w:p>
    <w:p w14:paraId="4C19A295" w14:textId="77777777" w:rsidR="00AF14A1" w:rsidRDefault="00AF14A1" w:rsidP="00AF14A1">
      <w:pPr>
        <w:jc w:val="center"/>
        <w:rPr>
          <w:rFonts w:ascii="Palatino" w:hAnsi="Palatino"/>
        </w:rPr>
      </w:pPr>
      <w:r>
        <w:rPr>
          <w:rFonts w:ascii="Palatino" w:hAnsi="Palatino"/>
        </w:rPr>
        <w:t>Honors U.S. History – Dr. Guenther</w:t>
      </w:r>
    </w:p>
    <w:p w14:paraId="0E7EFE01" w14:textId="77777777" w:rsidR="00AF14A1" w:rsidRDefault="00AF14A1" w:rsidP="00AF14A1">
      <w:pPr>
        <w:jc w:val="center"/>
        <w:rPr>
          <w:rFonts w:ascii="Palatino" w:hAnsi="Palatino"/>
        </w:rPr>
      </w:pPr>
      <w:r>
        <w:rPr>
          <w:rFonts w:ascii="Palatino" w:hAnsi="Palatino"/>
        </w:rPr>
        <w:t>Spring 2017</w:t>
      </w:r>
    </w:p>
    <w:p w14:paraId="38E337F7" w14:textId="77777777" w:rsidR="00AF14A1" w:rsidRDefault="00AF14A1" w:rsidP="00AF14A1">
      <w:pPr>
        <w:jc w:val="center"/>
        <w:rPr>
          <w:rFonts w:ascii="Palatino" w:hAnsi="Palatino"/>
        </w:rPr>
      </w:pPr>
      <w:r>
        <w:rPr>
          <w:rFonts w:ascii="Palatino" w:hAnsi="Palatino"/>
        </w:rPr>
        <w:br w:type="page"/>
      </w:r>
    </w:p>
    <w:p w14:paraId="7FE6E321" w14:textId="77777777" w:rsidR="00892E94" w:rsidRPr="003533FD" w:rsidRDefault="00892E94" w:rsidP="00222332">
      <w:pPr>
        <w:spacing w:line="480" w:lineRule="auto"/>
        <w:jc w:val="both"/>
        <w:rPr>
          <w:rFonts w:ascii="Palatino" w:hAnsi="Palatino"/>
          <w:b/>
        </w:rPr>
      </w:pPr>
      <w:r w:rsidRPr="003533FD">
        <w:rPr>
          <w:rFonts w:ascii="Palatino" w:hAnsi="Palatino"/>
          <w:b/>
        </w:rPr>
        <w:lastRenderedPageBreak/>
        <w:t>I – Introduction:</w:t>
      </w:r>
      <w:r w:rsidRPr="003533FD">
        <w:rPr>
          <w:rFonts w:ascii="Palatino" w:hAnsi="Palatino"/>
          <w:b/>
        </w:rPr>
        <w:tab/>
      </w:r>
    </w:p>
    <w:p w14:paraId="0DF52B92" w14:textId="7DB27876" w:rsidR="00114911" w:rsidRDefault="00114911" w:rsidP="00114911">
      <w:pPr>
        <w:spacing w:line="480" w:lineRule="auto"/>
        <w:jc w:val="both"/>
        <w:rPr>
          <w:rFonts w:ascii="Palatino" w:hAnsi="Palatino"/>
        </w:rPr>
      </w:pPr>
      <w:r>
        <w:rPr>
          <w:rFonts w:ascii="Palatino" w:hAnsi="Palatino"/>
        </w:rPr>
        <w:tab/>
        <w:t>The</w:t>
      </w:r>
      <w:r w:rsidR="000A575A">
        <w:rPr>
          <w:rFonts w:ascii="Palatino" w:hAnsi="Palatino"/>
        </w:rPr>
        <w:t xml:space="preserve"> Great Migration was the </w:t>
      </w:r>
      <w:r>
        <w:rPr>
          <w:rFonts w:ascii="Palatino" w:hAnsi="Palatino"/>
        </w:rPr>
        <w:t xml:space="preserve">most important event in the 1900’s – it changed </w:t>
      </w:r>
      <w:r w:rsidR="00B678C0">
        <w:rPr>
          <w:rFonts w:ascii="Palatino" w:hAnsi="Palatino"/>
        </w:rPr>
        <w:t>America’s</w:t>
      </w:r>
      <w:r>
        <w:rPr>
          <w:rFonts w:ascii="Palatino" w:hAnsi="Palatino"/>
        </w:rPr>
        <w:t xml:space="preserve"> society and economy irreversibly</w:t>
      </w:r>
      <w:r w:rsidR="00B678C0">
        <w:rPr>
          <w:rFonts w:ascii="Palatino" w:hAnsi="Palatino"/>
        </w:rPr>
        <w:t xml:space="preserve"> and</w:t>
      </w:r>
      <w:r>
        <w:rPr>
          <w:rFonts w:ascii="Palatino" w:hAnsi="Palatino"/>
        </w:rPr>
        <w:t xml:space="preserve"> defined </w:t>
      </w:r>
      <w:r w:rsidR="00B678C0">
        <w:rPr>
          <w:rFonts w:ascii="Palatino" w:hAnsi="Palatino"/>
        </w:rPr>
        <w:t>a</w:t>
      </w:r>
      <w:r>
        <w:rPr>
          <w:rFonts w:ascii="Palatino" w:hAnsi="Palatino"/>
        </w:rPr>
        <w:t xml:space="preserve"> dynamic </w:t>
      </w:r>
      <w:r w:rsidR="00B678C0">
        <w:rPr>
          <w:rFonts w:ascii="Palatino" w:hAnsi="Palatino"/>
        </w:rPr>
        <w:t xml:space="preserve">that </w:t>
      </w:r>
      <w:r>
        <w:rPr>
          <w:rFonts w:ascii="Palatino" w:hAnsi="Palatino"/>
        </w:rPr>
        <w:t xml:space="preserve">continues to draw racial lines today. Over </w:t>
      </w:r>
      <w:r w:rsidR="000A575A">
        <w:rPr>
          <w:rFonts w:ascii="Palatino" w:hAnsi="Palatino"/>
        </w:rPr>
        <w:t>those multiple decades</w:t>
      </w:r>
      <w:r>
        <w:rPr>
          <w:rFonts w:ascii="Palatino" w:hAnsi="Palatino"/>
        </w:rPr>
        <w:t xml:space="preserve">, </w:t>
      </w:r>
      <w:r w:rsidR="00B678C0">
        <w:rPr>
          <w:rFonts w:ascii="Palatino" w:hAnsi="Palatino"/>
        </w:rPr>
        <w:t xml:space="preserve">discrimination set a </w:t>
      </w:r>
      <w:r>
        <w:rPr>
          <w:rFonts w:ascii="Palatino" w:hAnsi="Palatino"/>
        </w:rPr>
        <w:t>wage gap that determined how cities and stat</w:t>
      </w:r>
      <w:r w:rsidR="00DC129D">
        <w:rPr>
          <w:rFonts w:ascii="Palatino" w:hAnsi="Palatino"/>
        </w:rPr>
        <w:t>es across the country developed</w:t>
      </w:r>
      <w:r>
        <w:rPr>
          <w:rFonts w:ascii="Palatino" w:hAnsi="Palatino"/>
        </w:rPr>
        <w:t xml:space="preserve">. Some of the Northern locations that experienced a huge flux of African American migrants are now the most racially segregated in nation – a result of the </w:t>
      </w:r>
      <w:r w:rsidRPr="00DC129D">
        <w:rPr>
          <w:rFonts w:ascii="Palatino" w:hAnsi="Palatino"/>
          <w:i/>
        </w:rPr>
        <w:t>de facto</w:t>
      </w:r>
      <w:r>
        <w:rPr>
          <w:rFonts w:ascii="Palatino" w:hAnsi="Palatino"/>
        </w:rPr>
        <w:t xml:space="preserve"> </w:t>
      </w:r>
      <w:r w:rsidR="00DC129D">
        <w:rPr>
          <w:rFonts w:ascii="Palatino" w:hAnsi="Palatino"/>
        </w:rPr>
        <w:t xml:space="preserve">laws that dominated cities such as Detroit, New York City, Chicago, and Philadelphia. </w:t>
      </w:r>
    </w:p>
    <w:p w14:paraId="684292C6" w14:textId="42C440DA" w:rsidR="00DC129D" w:rsidRDefault="00DC129D" w:rsidP="00114911">
      <w:pPr>
        <w:spacing w:line="480" w:lineRule="auto"/>
        <w:jc w:val="both"/>
        <w:rPr>
          <w:rFonts w:ascii="Palatino" w:hAnsi="Palatino"/>
        </w:rPr>
      </w:pPr>
      <w:r>
        <w:rPr>
          <w:rFonts w:ascii="Palatino" w:hAnsi="Palatino"/>
        </w:rPr>
        <w:tab/>
        <w:t>A recent study by</w:t>
      </w:r>
      <w:r w:rsidRPr="00DC129D">
        <w:rPr>
          <w:rFonts w:ascii="Palatino" w:hAnsi="Palatino"/>
        </w:rPr>
        <w:t xml:space="preserve"> </w:t>
      </w:r>
      <w:r>
        <w:rPr>
          <w:rFonts w:ascii="Palatino" w:hAnsi="Palatino"/>
        </w:rPr>
        <w:t xml:space="preserve">the </w:t>
      </w:r>
      <w:r w:rsidRPr="00DC129D">
        <w:rPr>
          <w:rFonts w:ascii="Palatino" w:hAnsi="Palatino" w:cs="Verdana"/>
          <w:color w:val="262626"/>
        </w:rPr>
        <w:t>Seven Pillars Institute (SPI) for Global Finance and Ethics</w:t>
      </w:r>
      <w:r>
        <w:rPr>
          <w:rFonts w:ascii="Palatino" w:hAnsi="Palatino" w:cs="Verdana"/>
          <w:color w:val="262626"/>
        </w:rPr>
        <w:t xml:space="preserve"> concluded that there are four </w:t>
      </w:r>
      <w:r w:rsidR="00B4244F">
        <w:rPr>
          <w:rFonts w:ascii="Palatino" w:hAnsi="Palatino" w:cs="Verdana"/>
          <w:color w:val="262626"/>
        </w:rPr>
        <w:t>principal</w:t>
      </w:r>
      <w:r>
        <w:rPr>
          <w:rFonts w:ascii="Palatino" w:hAnsi="Palatino" w:cs="Verdana"/>
          <w:color w:val="262626"/>
        </w:rPr>
        <w:t xml:space="preserve"> causes for social inequality: wage (which is influenced by a variety of factors, but mostly by supply and demand and skill level), education level, gender, and personal factors</w:t>
      </w:r>
      <w:r w:rsidR="000A5171" w:rsidRPr="000A5171">
        <w:rPr>
          <w:rStyle w:val="FootnoteReference"/>
          <w:rFonts w:ascii="Palatino" w:hAnsi="Palatino" w:cs="Verdana"/>
          <w:color w:val="262626"/>
          <w:sz w:val="32"/>
          <w:szCs w:val="32"/>
        </w:rPr>
        <w:footnoteReference w:id="1"/>
      </w:r>
      <w:r w:rsidR="000A5171">
        <w:rPr>
          <w:rFonts w:ascii="Palatino" w:hAnsi="Palatino" w:cs="Verdana"/>
          <w:color w:val="262626"/>
        </w:rPr>
        <w:t xml:space="preserve"> </w:t>
      </w:r>
      <w:r>
        <w:rPr>
          <w:rFonts w:ascii="Palatino" w:hAnsi="Palatino" w:cs="Verdana"/>
          <w:color w:val="262626"/>
        </w:rPr>
        <w:t>(</w:t>
      </w:r>
      <w:r w:rsidR="00B678C0">
        <w:rPr>
          <w:rFonts w:ascii="Palatino" w:hAnsi="Palatino" w:cs="Verdana"/>
          <w:color w:val="262626"/>
        </w:rPr>
        <w:t>which</w:t>
      </w:r>
      <w:r>
        <w:rPr>
          <w:rFonts w:ascii="Palatino" w:hAnsi="Palatino" w:cs="Verdana"/>
          <w:color w:val="262626"/>
        </w:rPr>
        <w:t xml:space="preserve"> accounts for any </w:t>
      </w:r>
      <w:r w:rsidR="00B678C0">
        <w:rPr>
          <w:rFonts w:ascii="Palatino" w:hAnsi="Palatino" w:cs="Verdana"/>
          <w:color w:val="262626"/>
        </w:rPr>
        <w:t>form</w:t>
      </w:r>
      <w:r>
        <w:rPr>
          <w:rFonts w:ascii="Palatino" w:hAnsi="Palatino" w:cs="Verdana"/>
          <w:color w:val="262626"/>
        </w:rPr>
        <w:t xml:space="preserve"> discrimination.) </w:t>
      </w:r>
      <w:r w:rsidR="00B4244F">
        <w:rPr>
          <w:rFonts w:ascii="Palatino" w:hAnsi="Palatino" w:cs="Verdana"/>
          <w:color w:val="262626"/>
        </w:rPr>
        <w:t xml:space="preserve"> Variables such as gender discrimination and personal factors are difficult to measure but wages and education level can be easily sized using statistical data. Therefore, since the U.S. Census </w:t>
      </w:r>
      <w:r w:rsidR="000A575A">
        <w:rPr>
          <w:rFonts w:ascii="Palatino" w:hAnsi="Palatino" w:cs="Verdana"/>
          <w:color w:val="262626"/>
        </w:rPr>
        <w:t xml:space="preserve">Bureau </w:t>
      </w:r>
      <w:r w:rsidR="00B4244F">
        <w:rPr>
          <w:rFonts w:ascii="Palatino" w:hAnsi="Palatino" w:cs="Verdana"/>
          <w:color w:val="262626"/>
        </w:rPr>
        <w:t xml:space="preserve">has been collecting data since the 1800’s, it is possible to take a close look into the cities affected by the multiple waves of the Great Migration and </w:t>
      </w:r>
      <w:proofErr w:type="gramStart"/>
      <w:r w:rsidR="00B4244F">
        <w:rPr>
          <w:rFonts w:ascii="Palatino" w:hAnsi="Palatino" w:cs="Verdana"/>
          <w:color w:val="262626"/>
        </w:rPr>
        <w:t>establish</w:t>
      </w:r>
      <w:proofErr w:type="gramEnd"/>
      <w:r w:rsidR="00B4244F">
        <w:rPr>
          <w:rFonts w:ascii="Palatino" w:hAnsi="Palatino" w:cs="Verdana"/>
          <w:color w:val="262626"/>
        </w:rPr>
        <w:t xml:space="preserve"> a connection between the racial inequalities that developed then and the social gap that exists today. </w:t>
      </w:r>
    </w:p>
    <w:p w14:paraId="5BAEB42A" w14:textId="08252E02" w:rsidR="00222332" w:rsidRDefault="00B4244F" w:rsidP="00B4244F">
      <w:pPr>
        <w:spacing w:line="480" w:lineRule="auto"/>
        <w:ind w:firstLine="720"/>
        <w:jc w:val="both"/>
        <w:rPr>
          <w:rFonts w:ascii="Palatino" w:hAnsi="Palatino"/>
        </w:rPr>
      </w:pPr>
      <w:r>
        <w:rPr>
          <w:rFonts w:ascii="Palatino" w:hAnsi="Palatino"/>
        </w:rPr>
        <w:t xml:space="preserve">In this study, </w:t>
      </w:r>
      <w:r w:rsidR="00DC129D">
        <w:rPr>
          <w:rFonts w:ascii="Palatino" w:hAnsi="Palatino"/>
        </w:rPr>
        <w:t xml:space="preserve">I </w:t>
      </w:r>
      <w:r w:rsidR="000A575A">
        <w:rPr>
          <w:rFonts w:ascii="Palatino" w:hAnsi="Palatino"/>
        </w:rPr>
        <w:t xml:space="preserve">use a Monte Carlo Markov Chain model to </w:t>
      </w:r>
      <w:r>
        <w:rPr>
          <w:rFonts w:ascii="Palatino" w:hAnsi="Palatino"/>
        </w:rPr>
        <w:t>demonstrate</w:t>
      </w:r>
      <w:r w:rsidR="00892E94">
        <w:rPr>
          <w:rFonts w:ascii="Palatino" w:hAnsi="Palatino"/>
        </w:rPr>
        <w:t xml:space="preserve"> that social inequality and wealth concentration are deep</w:t>
      </w:r>
      <w:r w:rsidR="00114911">
        <w:rPr>
          <w:rFonts w:ascii="Palatino" w:hAnsi="Palatino"/>
        </w:rPr>
        <w:t>ly rooted in the American socio</w:t>
      </w:r>
      <w:r w:rsidR="000A575A">
        <w:rPr>
          <w:rFonts w:ascii="Palatino" w:hAnsi="Palatino"/>
        </w:rPr>
        <w:t>economic system.</w:t>
      </w:r>
      <w:r w:rsidR="00892E94">
        <w:rPr>
          <w:rFonts w:ascii="Palatino" w:hAnsi="Palatino"/>
        </w:rPr>
        <w:t xml:space="preserve"> </w:t>
      </w:r>
      <w:r w:rsidR="000A575A">
        <w:rPr>
          <w:rFonts w:ascii="Palatino" w:hAnsi="Palatino"/>
        </w:rPr>
        <w:t>The final results show</w:t>
      </w:r>
      <w:r w:rsidR="00114911">
        <w:rPr>
          <w:rFonts w:ascii="Palatino" w:hAnsi="Palatino"/>
        </w:rPr>
        <w:t xml:space="preserve"> that a </w:t>
      </w:r>
      <w:r w:rsidR="00892E94">
        <w:rPr>
          <w:rFonts w:ascii="Palatino" w:hAnsi="Palatino"/>
        </w:rPr>
        <w:t xml:space="preserve">society </w:t>
      </w:r>
      <w:r w:rsidR="00114911">
        <w:rPr>
          <w:rFonts w:ascii="Palatino" w:hAnsi="Palatino"/>
        </w:rPr>
        <w:t xml:space="preserve">with equal work opportunities would still experience the </w:t>
      </w:r>
      <w:r w:rsidR="00892E94">
        <w:rPr>
          <w:rFonts w:ascii="Palatino" w:hAnsi="Palatino"/>
        </w:rPr>
        <w:t>effects of wealth concentration, producing statistics similar to the ones recorded</w:t>
      </w:r>
      <w:r>
        <w:rPr>
          <w:rFonts w:ascii="Palatino" w:hAnsi="Palatino"/>
        </w:rPr>
        <w:t xml:space="preserve"> recently</w:t>
      </w:r>
      <w:r w:rsidR="00892E94">
        <w:rPr>
          <w:rFonts w:ascii="Palatino" w:hAnsi="Palatino"/>
        </w:rPr>
        <w:t xml:space="preserve"> by </w:t>
      </w:r>
      <w:r w:rsidR="00D84168">
        <w:rPr>
          <w:rFonts w:ascii="Palatino" w:hAnsi="Palatino"/>
        </w:rPr>
        <w:t>local and state gov</w:t>
      </w:r>
      <w:r>
        <w:rPr>
          <w:rFonts w:ascii="Palatino" w:hAnsi="Palatino"/>
        </w:rPr>
        <w:t xml:space="preserve">ernments in Detroit, New York City, Chicago, and Philadelphia. </w:t>
      </w:r>
    </w:p>
    <w:p w14:paraId="4A541CA9" w14:textId="77777777" w:rsidR="00B4244F" w:rsidRDefault="00B4244F" w:rsidP="00B4244F">
      <w:pPr>
        <w:spacing w:line="480" w:lineRule="auto"/>
        <w:ind w:firstLine="720"/>
        <w:jc w:val="both"/>
        <w:rPr>
          <w:rFonts w:ascii="Palatino" w:hAnsi="Palatino"/>
        </w:rPr>
      </w:pPr>
    </w:p>
    <w:p w14:paraId="584292E9" w14:textId="77777777" w:rsidR="00B83410" w:rsidRPr="003533FD" w:rsidRDefault="00B83410" w:rsidP="00222332">
      <w:pPr>
        <w:spacing w:line="480" w:lineRule="auto"/>
        <w:jc w:val="both"/>
        <w:rPr>
          <w:rFonts w:ascii="Palatino" w:hAnsi="Palatino"/>
          <w:b/>
        </w:rPr>
      </w:pPr>
      <w:r w:rsidRPr="003533FD">
        <w:rPr>
          <w:rFonts w:ascii="Palatino" w:hAnsi="Palatino"/>
          <w:b/>
        </w:rPr>
        <w:t>II - Methods:</w:t>
      </w:r>
    </w:p>
    <w:p w14:paraId="0D0AE4D1" w14:textId="1E15FD38" w:rsidR="00BD2352" w:rsidRDefault="00B83410" w:rsidP="00222332">
      <w:pPr>
        <w:spacing w:line="480" w:lineRule="auto"/>
        <w:jc w:val="both"/>
        <w:rPr>
          <w:rFonts w:ascii="Palatino" w:hAnsi="Palatino"/>
        </w:rPr>
      </w:pPr>
      <w:r>
        <w:rPr>
          <w:rFonts w:ascii="Palatino" w:hAnsi="Palatino"/>
        </w:rPr>
        <w:tab/>
        <w:t>Mathematically, the model is simple – it incorporates each of the factors influencing social inequality in different ways and fixe</w:t>
      </w:r>
      <w:r w:rsidR="0059400F">
        <w:rPr>
          <w:rFonts w:ascii="Palatino" w:hAnsi="Palatino"/>
        </w:rPr>
        <w:t xml:space="preserve">s the supply and demand factor to simulate a world in which everyone has a </w:t>
      </w:r>
      <w:r w:rsidR="000A575A">
        <w:rPr>
          <w:rFonts w:ascii="Palatino" w:hAnsi="Palatino"/>
        </w:rPr>
        <w:t xml:space="preserve">position in the </w:t>
      </w:r>
      <w:r w:rsidR="0059400F">
        <w:rPr>
          <w:rFonts w:ascii="Palatino" w:hAnsi="Palatino"/>
        </w:rPr>
        <w:t>job</w:t>
      </w:r>
      <w:r w:rsidR="000A575A">
        <w:rPr>
          <w:rFonts w:ascii="Palatino" w:hAnsi="Palatino"/>
        </w:rPr>
        <w:t xml:space="preserve"> market</w:t>
      </w:r>
      <w:r w:rsidR="0059400F">
        <w:rPr>
          <w:rFonts w:ascii="Palatino" w:hAnsi="Palatino"/>
        </w:rPr>
        <w:t xml:space="preserve">. More importantly, it simulates a world in which everyone has equal chances of getting a </w:t>
      </w:r>
      <w:r w:rsidR="000A575A">
        <w:rPr>
          <w:rFonts w:ascii="Palatino" w:hAnsi="Palatino"/>
        </w:rPr>
        <w:t xml:space="preserve">position in the </w:t>
      </w:r>
      <w:r w:rsidR="0059400F">
        <w:rPr>
          <w:rFonts w:ascii="Palatino" w:hAnsi="Palatino"/>
        </w:rPr>
        <w:t>job</w:t>
      </w:r>
      <w:r w:rsidR="000A575A">
        <w:rPr>
          <w:rFonts w:ascii="Palatino" w:hAnsi="Palatino"/>
        </w:rPr>
        <w:t xml:space="preserve"> market</w:t>
      </w:r>
      <w:r w:rsidR="0059400F">
        <w:rPr>
          <w:rFonts w:ascii="Palatino" w:hAnsi="Palatino"/>
        </w:rPr>
        <w:t xml:space="preserve">. That is, if a white person and an African American are competing for the same position, the final decision is random. In order to simulate such conditions, every factor must be modeled properly. </w:t>
      </w:r>
    </w:p>
    <w:p w14:paraId="75F8D62D" w14:textId="700828CD" w:rsidR="00B83410" w:rsidRDefault="008D11AE" w:rsidP="00334015">
      <w:pPr>
        <w:spacing w:line="480" w:lineRule="auto"/>
        <w:ind w:firstLine="720"/>
        <w:jc w:val="both"/>
        <w:rPr>
          <w:rFonts w:ascii="Palatino" w:hAnsi="Palatino"/>
        </w:rPr>
      </w:pPr>
      <w:r>
        <w:rPr>
          <w:rFonts w:ascii="Palatino" w:hAnsi="Palatino"/>
        </w:rPr>
        <w:t>A 100x2 matrix D represents the population</w:t>
      </w:r>
      <w:r w:rsidR="00BD2352">
        <w:rPr>
          <w:rFonts w:ascii="Palatino" w:hAnsi="Palatino"/>
        </w:rPr>
        <w:t>, and</w:t>
      </w:r>
      <w:r w:rsidR="00B83410">
        <w:rPr>
          <w:rFonts w:ascii="Palatino" w:hAnsi="Palatino"/>
        </w:rPr>
        <w:t xml:space="preserve"> the entries are determined based on statistics drawn directly from t</w:t>
      </w:r>
      <w:r w:rsidR="00BD2352">
        <w:rPr>
          <w:rFonts w:ascii="Palatino" w:hAnsi="Palatino"/>
        </w:rPr>
        <w:t xml:space="preserve">he United States Census Bureau. </w:t>
      </w:r>
      <w:r w:rsidR="00334015">
        <w:rPr>
          <w:rFonts w:ascii="Palatino" w:hAnsi="Palatino"/>
        </w:rPr>
        <w:t>The number “2” comes from the two</w:t>
      </w:r>
      <w:r w:rsidR="0059400F">
        <w:rPr>
          <w:rFonts w:ascii="Palatino" w:hAnsi="Palatino"/>
        </w:rPr>
        <w:t xml:space="preserve"> independent variables </w:t>
      </w:r>
      <w:r w:rsidR="00BD2352">
        <w:rPr>
          <w:rFonts w:ascii="Palatino" w:hAnsi="Palatino"/>
        </w:rPr>
        <w:t xml:space="preserve">in the model: race and level of education. The number </w:t>
      </w:r>
      <w:r w:rsidR="00334015">
        <w:rPr>
          <w:rFonts w:ascii="Palatino" w:hAnsi="Palatino"/>
        </w:rPr>
        <w:t>“</w:t>
      </w:r>
      <w:r w:rsidR="00BD2352">
        <w:rPr>
          <w:rFonts w:ascii="Palatino" w:hAnsi="Palatino"/>
        </w:rPr>
        <w:t>100</w:t>
      </w:r>
      <w:r w:rsidR="00334015">
        <w:rPr>
          <w:rFonts w:ascii="Palatino" w:hAnsi="Palatino"/>
        </w:rPr>
        <w:t>”</w:t>
      </w:r>
      <w:r w:rsidR="00BD2352">
        <w:rPr>
          <w:rFonts w:ascii="Palatino" w:hAnsi="Palatino"/>
        </w:rPr>
        <w:t xml:space="preserve"> comes from the fact that looking at statistics in percentages makes data analysis a lot simpler (i.e. if 52% of the population is African American, there are 52 correspondent entries in the matrix.) Otherwise, the model would be analyzing thousands of entries and the </w:t>
      </w:r>
      <w:r w:rsidR="00222332">
        <w:rPr>
          <w:rFonts w:ascii="Palatino" w:hAnsi="Palatino"/>
        </w:rPr>
        <w:t xml:space="preserve">matrix would have different sizes for different cities, which would result in an extremely inefficient program. On the other hand, with only 100 data points to choose from, the program runs efficiently. </w:t>
      </w:r>
    </w:p>
    <w:p w14:paraId="663D7BA6" w14:textId="1E7FFCAF" w:rsidR="00442EC1" w:rsidRDefault="00222332" w:rsidP="003B7DFD">
      <w:pPr>
        <w:spacing w:line="480" w:lineRule="auto"/>
        <w:ind w:firstLine="720"/>
        <w:jc w:val="both"/>
        <w:rPr>
          <w:rFonts w:ascii="Palatino" w:hAnsi="Palatino"/>
        </w:rPr>
      </w:pPr>
      <w:r>
        <w:rPr>
          <w:rFonts w:ascii="Palatino" w:hAnsi="Palatino"/>
        </w:rPr>
        <w:t>I previously mentioned four factors that contribute to social inequality, but the model only accounts for two (race and level of education), what about g</w:t>
      </w:r>
      <w:r w:rsidR="00B678C0">
        <w:rPr>
          <w:rFonts w:ascii="Palatino" w:hAnsi="Palatino"/>
        </w:rPr>
        <w:t xml:space="preserve">ender and </w:t>
      </w:r>
      <w:r w:rsidR="009910DB">
        <w:rPr>
          <w:rFonts w:ascii="Palatino" w:hAnsi="Palatino"/>
        </w:rPr>
        <w:t>personal factor</w:t>
      </w:r>
      <w:r w:rsidR="00B678C0">
        <w:rPr>
          <w:rFonts w:ascii="Palatino" w:hAnsi="Palatino"/>
        </w:rPr>
        <w:t>s</w:t>
      </w:r>
      <w:r w:rsidR="009910DB">
        <w:rPr>
          <w:rFonts w:ascii="Palatino" w:hAnsi="Palatino"/>
        </w:rPr>
        <w:t>?</w:t>
      </w:r>
      <w:r>
        <w:rPr>
          <w:rFonts w:ascii="Palatino" w:hAnsi="Palatino"/>
        </w:rPr>
        <w:t xml:space="preserve"> Firstly, the main purpose of this model is to show that discrimination is rooted in the economic system. Therefore, it would be inconsistent to make gender or</w:t>
      </w:r>
      <w:r w:rsidR="009910DB">
        <w:rPr>
          <w:rFonts w:ascii="Palatino" w:hAnsi="Palatino"/>
        </w:rPr>
        <w:t xml:space="preserve"> any personal factors independent variables in the calculations. Secondly, this simulation is a </w:t>
      </w:r>
      <w:r w:rsidR="004E1217">
        <w:rPr>
          <w:rFonts w:ascii="Palatino" w:hAnsi="Palatino"/>
        </w:rPr>
        <w:t xml:space="preserve">Monte Carlo </w:t>
      </w:r>
      <w:r w:rsidR="009910DB">
        <w:rPr>
          <w:rFonts w:ascii="Palatino" w:hAnsi="Palatino"/>
        </w:rPr>
        <w:t>Markov Chain model, meaning that the fl</w:t>
      </w:r>
      <w:r w:rsidR="0059400F">
        <w:rPr>
          <w:rFonts w:ascii="Palatino" w:hAnsi="Palatino"/>
        </w:rPr>
        <w:t xml:space="preserve">ow mechanisms are well defined by </w:t>
      </w:r>
      <w:r w:rsidR="009910DB">
        <w:rPr>
          <w:rFonts w:ascii="Palatino" w:hAnsi="Palatino"/>
        </w:rPr>
        <w:t>equ</w:t>
      </w:r>
      <w:r w:rsidR="0059400F">
        <w:rPr>
          <w:rFonts w:ascii="Palatino" w:hAnsi="Palatino"/>
        </w:rPr>
        <w:t>ations and known distributions.</w:t>
      </w:r>
      <w:r w:rsidR="009910DB">
        <w:rPr>
          <w:rFonts w:ascii="Palatino" w:hAnsi="Palatino"/>
        </w:rPr>
        <w:t xml:space="preserve"> However, our understanding of how gender and personal factors affect the wage gap is very poor and could only possibly be modeled by a Hidden Markov Chain</w:t>
      </w:r>
      <w:r w:rsidR="00A1538C">
        <w:rPr>
          <w:rFonts w:ascii="Palatino" w:hAnsi="Palatino"/>
        </w:rPr>
        <w:t xml:space="preserve"> model. Given the purposes of this paper, in depth definitions of </w:t>
      </w:r>
      <w:r w:rsidR="00F0024E">
        <w:rPr>
          <w:rFonts w:ascii="Palatino" w:hAnsi="Palatino"/>
        </w:rPr>
        <w:t xml:space="preserve">Monte Carlo </w:t>
      </w:r>
      <w:r w:rsidR="00A1538C">
        <w:rPr>
          <w:rFonts w:ascii="Palatino" w:hAnsi="Palatino"/>
        </w:rPr>
        <w:t>Markov Chain (MCM</w:t>
      </w:r>
      <w:r w:rsidR="00F0024E">
        <w:rPr>
          <w:rFonts w:ascii="Palatino" w:hAnsi="Palatino"/>
        </w:rPr>
        <w:t>C</w:t>
      </w:r>
      <w:r w:rsidR="00A1538C">
        <w:rPr>
          <w:rFonts w:ascii="Palatino" w:hAnsi="Palatino"/>
        </w:rPr>
        <w:t>) and</w:t>
      </w:r>
      <w:r w:rsidR="00D84168">
        <w:rPr>
          <w:rFonts w:ascii="Palatino" w:hAnsi="Palatino"/>
        </w:rPr>
        <w:t xml:space="preserve"> Hidden Markov models (HMM) are not necessary, but HMM</w:t>
      </w:r>
      <w:r w:rsidR="00A1538C">
        <w:rPr>
          <w:rFonts w:ascii="Palatino" w:hAnsi="Palatino"/>
        </w:rPr>
        <w:t>’s often require supercomputers and a</w:t>
      </w:r>
      <w:r w:rsidR="0059400F">
        <w:rPr>
          <w:rFonts w:ascii="Palatino" w:hAnsi="Palatino"/>
        </w:rPr>
        <w:t>re extremely complex to analyze. Despite the fact that MCMC’s exclude variables historians may consider critical, it is possible to obtain with a MCMC the same resu</w:t>
      </w:r>
      <w:r w:rsidR="00D84168">
        <w:rPr>
          <w:rFonts w:ascii="Palatino" w:hAnsi="Palatino"/>
        </w:rPr>
        <w:t>lts a HMM</w:t>
      </w:r>
      <w:r w:rsidR="00B678C0">
        <w:rPr>
          <w:rFonts w:ascii="Palatino" w:hAnsi="Palatino"/>
        </w:rPr>
        <w:t xml:space="preserve"> would produce</w:t>
      </w:r>
      <w:r w:rsidR="0059400F">
        <w:rPr>
          <w:rFonts w:ascii="Palatino" w:hAnsi="Palatino"/>
        </w:rPr>
        <w:t xml:space="preserve"> by choosing the </w:t>
      </w:r>
      <w:r w:rsidR="00B678C0">
        <w:rPr>
          <w:rFonts w:ascii="Palatino" w:hAnsi="Palatino"/>
        </w:rPr>
        <w:t xml:space="preserve">independent </w:t>
      </w:r>
      <w:r w:rsidR="0059400F">
        <w:rPr>
          <w:rFonts w:ascii="Palatino" w:hAnsi="Palatino"/>
        </w:rPr>
        <w:t xml:space="preserve">variables carefully. </w:t>
      </w:r>
      <w:r w:rsidR="00B678C0">
        <w:rPr>
          <w:rFonts w:ascii="Palatino" w:hAnsi="Palatino"/>
        </w:rPr>
        <w:t>Lastly,</w:t>
      </w:r>
      <w:r w:rsidR="00442EC1">
        <w:rPr>
          <w:rFonts w:ascii="Palatino" w:hAnsi="Palatino"/>
        </w:rPr>
        <w:t xml:space="preserve"> gender and personal factors </w:t>
      </w:r>
      <w:r w:rsidR="00D84168">
        <w:rPr>
          <w:rFonts w:ascii="Palatino" w:hAnsi="Palatino"/>
        </w:rPr>
        <w:t>influence</w:t>
      </w:r>
      <w:r w:rsidR="00442EC1">
        <w:rPr>
          <w:rFonts w:ascii="Palatino" w:hAnsi="Palatino"/>
        </w:rPr>
        <w:t xml:space="preserve"> the statistical data that is used to calculate wage</w:t>
      </w:r>
      <w:r w:rsidR="00D84168">
        <w:rPr>
          <w:rFonts w:ascii="Palatino" w:hAnsi="Palatino"/>
        </w:rPr>
        <w:t xml:space="preserve"> gap</w:t>
      </w:r>
      <w:r w:rsidR="00442EC1">
        <w:rPr>
          <w:rFonts w:ascii="Palatino" w:hAnsi="Palatino"/>
        </w:rPr>
        <w:t xml:space="preserve">. Therefore, since it is impossible to detach those variables from the wage gap, even if I attempted to make them independent variables in the study, the final distribution would consider the same factors twice and results would be skewed. </w:t>
      </w:r>
    </w:p>
    <w:p w14:paraId="5FBD8085" w14:textId="77777777" w:rsidR="00442EC1" w:rsidRPr="00442EC1" w:rsidRDefault="00442EC1" w:rsidP="00442EC1">
      <w:pPr>
        <w:spacing w:line="480" w:lineRule="auto"/>
        <w:ind w:firstLine="720"/>
        <w:jc w:val="both"/>
        <w:rPr>
          <w:rFonts w:ascii="Palatino" w:hAnsi="Palatino"/>
        </w:rPr>
      </w:pPr>
      <w:r>
        <w:rPr>
          <w:rFonts w:ascii="Palatino" w:hAnsi="Palatino"/>
        </w:rPr>
        <w:t>The data input has the following format:</w:t>
      </w:r>
    </w:p>
    <w:p w14:paraId="03F859C4" w14:textId="77777777" w:rsidR="00A1538C" w:rsidRDefault="00A1538C" w:rsidP="00714036">
      <w:pPr>
        <w:spacing w:line="360" w:lineRule="auto"/>
        <w:jc w:val="center"/>
        <w:rPr>
          <w:rFonts w:ascii="Palatino" w:hAnsi="Palatino"/>
          <w:sz w:val="40"/>
          <w:szCs w:val="40"/>
          <w:vertAlign w:val="subscript"/>
        </w:rPr>
      </w:pPr>
      <w:r w:rsidRPr="00A1538C">
        <w:rPr>
          <w:rFonts w:ascii="Palatino" w:hAnsi="Palatino"/>
          <w:sz w:val="40"/>
          <w:szCs w:val="40"/>
        </w:rPr>
        <w:t>D</w:t>
      </w:r>
      <w:r>
        <w:rPr>
          <w:rFonts w:ascii="Palatino" w:hAnsi="Palatino"/>
          <w:sz w:val="32"/>
          <w:szCs w:val="32"/>
          <w:vertAlign w:val="subscript"/>
        </w:rPr>
        <w:t xml:space="preserve">100x2 = </w:t>
      </w:r>
      <w:proofErr w:type="gramStart"/>
      <w:r w:rsidRPr="00A1538C">
        <w:rPr>
          <w:rFonts w:ascii="Palatino" w:hAnsi="Palatino"/>
          <w:sz w:val="40"/>
          <w:szCs w:val="40"/>
          <w:vertAlign w:val="subscript"/>
        </w:rPr>
        <w:t>[</w:t>
      </w:r>
      <w:r>
        <w:rPr>
          <w:rFonts w:ascii="Palatino" w:hAnsi="Palatino"/>
          <w:sz w:val="32"/>
          <w:szCs w:val="32"/>
          <w:vertAlign w:val="subscript"/>
        </w:rPr>
        <w:t xml:space="preserve">   </w:t>
      </w:r>
      <w:r w:rsidRPr="00A1538C">
        <w:rPr>
          <w:rFonts w:ascii="Palatino" w:hAnsi="Palatino"/>
          <w:sz w:val="40"/>
          <w:szCs w:val="40"/>
          <w:vertAlign w:val="subscript"/>
        </w:rPr>
        <w:t>R</w:t>
      </w:r>
      <w:r w:rsidRPr="00A1538C">
        <w:rPr>
          <w:rFonts w:ascii="Palatino" w:hAnsi="Palatino"/>
          <w:i/>
          <w:sz w:val="32"/>
          <w:szCs w:val="32"/>
          <w:vertAlign w:val="subscript"/>
        </w:rPr>
        <w:t>i</w:t>
      </w:r>
      <w:r>
        <w:rPr>
          <w:rFonts w:ascii="Palatino" w:hAnsi="Palatino"/>
          <w:i/>
          <w:sz w:val="32"/>
          <w:szCs w:val="32"/>
          <w:vertAlign w:val="subscript"/>
        </w:rPr>
        <w:t>1</w:t>
      </w:r>
      <w:proofErr w:type="gramEnd"/>
      <w:r>
        <w:rPr>
          <w:rFonts w:ascii="Palatino" w:hAnsi="Palatino"/>
          <w:sz w:val="32"/>
          <w:szCs w:val="32"/>
          <w:vertAlign w:val="subscript"/>
        </w:rPr>
        <w:t xml:space="preserve">      </w:t>
      </w:r>
      <w:r w:rsidRPr="00A1538C">
        <w:rPr>
          <w:rFonts w:ascii="Palatino" w:hAnsi="Palatino"/>
          <w:sz w:val="40"/>
          <w:szCs w:val="40"/>
          <w:vertAlign w:val="subscript"/>
        </w:rPr>
        <w:t>E</w:t>
      </w:r>
      <w:r w:rsidRPr="00A1538C">
        <w:rPr>
          <w:rFonts w:ascii="Palatino" w:hAnsi="Palatino"/>
          <w:i/>
          <w:sz w:val="32"/>
          <w:szCs w:val="32"/>
          <w:vertAlign w:val="subscript"/>
        </w:rPr>
        <w:t>i</w:t>
      </w:r>
      <w:r>
        <w:rPr>
          <w:rFonts w:ascii="Palatino" w:hAnsi="Palatino"/>
          <w:i/>
          <w:sz w:val="32"/>
          <w:szCs w:val="32"/>
          <w:vertAlign w:val="subscript"/>
        </w:rPr>
        <w:t>2</w:t>
      </w:r>
      <w:r>
        <w:rPr>
          <w:rFonts w:ascii="Palatino" w:hAnsi="Palatino"/>
          <w:sz w:val="32"/>
          <w:szCs w:val="32"/>
          <w:vertAlign w:val="subscript"/>
        </w:rPr>
        <w:t xml:space="preserve">  </w:t>
      </w:r>
      <w:r w:rsidRPr="00A1538C">
        <w:rPr>
          <w:rFonts w:ascii="Palatino" w:hAnsi="Palatino"/>
          <w:sz w:val="40"/>
          <w:szCs w:val="40"/>
          <w:vertAlign w:val="subscript"/>
        </w:rPr>
        <w:t xml:space="preserve"> ]</w:t>
      </w:r>
    </w:p>
    <w:p w14:paraId="699879CF" w14:textId="77777777" w:rsidR="00A1538C" w:rsidRDefault="00A1538C" w:rsidP="00714036">
      <w:pPr>
        <w:jc w:val="both"/>
        <w:rPr>
          <w:rFonts w:ascii="Palatino" w:hAnsi="Palatino"/>
        </w:rPr>
      </w:pPr>
      <w:r>
        <w:rPr>
          <w:rFonts w:ascii="Palatino" w:hAnsi="Palatino"/>
        </w:rPr>
        <w:t>R – Race. 1 = White / 2 = African American</w:t>
      </w:r>
    </w:p>
    <w:p w14:paraId="1985F097" w14:textId="77777777" w:rsidR="00A1538C" w:rsidRPr="00A1538C" w:rsidRDefault="00442EC1" w:rsidP="00714036">
      <w:pPr>
        <w:jc w:val="both"/>
        <w:rPr>
          <w:rFonts w:ascii="Palatino" w:hAnsi="Palatino"/>
        </w:rPr>
      </w:pPr>
      <w:r>
        <w:rPr>
          <w:rFonts w:ascii="Palatino" w:hAnsi="Palatino"/>
        </w:rPr>
        <w:t>E – Level of Education. 1</w:t>
      </w:r>
      <w:r w:rsidR="00A1538C">
        <w:rPr>
          <w:rFonts w:ascii="Palatino" w:hAnsi="Palatino"/>
        </w:rPr>
        <w:t xml:space="preserve"> = No education/Some educa</w:t>
      </w:r>
      <w:r w:rsidR="004E1217">
        <w:rPr>
          <w:rFonts w:ascii="Palatino" w:hAnsi="Palatino"/>
        </w:rPr>
        <w:t>tio</w:t>
      </w:r>
      <w:r>
        <w:rPr>
          <w:rFonts w:ascii="Palatino" w:hAnsi="Palatino"/>
        </w:rPr>
        <w:t>n/High school but no college / 2</w:t>
      </w:r>
      <w:r w:rsidR="004E1217">
        <w:rPr>
          <w:rFonts w:ascii="Palatino" w:hAnsi="Palatino"/>
        </w:rPr>
        <w:t xml:space="preserve"> = College degree</w:t>
      </w:r>
    </w:p>
    <w:p w14:paraId="426B8408" w14:textId="77777777" w:rsidR="00714036" w:rsidRDefault="00222332" w:rsidP="00714036">
      <w:pPr>
        <w:spacing w:line="480" w:lineRule="auto"/>
        <w:jc w:val="both"/>
        <w:rPr>
          <w:rFonts w:ascii="Palatino" w:hAnsi="Palatino"/>
        </w:rPr>
      </w:pPr>
      <w:r>
        <w:rPr>
          <w:rFonts w:ascii="Palatino" w:hAnsi="Palatino"/>
        </w:rPr>
        <w:tab/>
      </w:r>
    </w:p>
    <w:p w14:paraId="31B50312" w14:textId="77777777" w:rsidR="00714036" w:rsidRDefault="00714036" w:rsidP="00714036">
      <w:pPr>
        <w:spacing w:line="480" w:lineRule="auto"/>
        <w:jc w:val="both"/>
        <w:rPr>
          <w:rFonts w:ascii="Palatino" w:hAnsi="Palatino"/>
        </w:rPr>
      </w:pPr>
      <w:r>
        <w:rPr>
          <w:rFonts w:ascii="Palatino" w:hAnsi="Palatino"/>
        </w:rPr>
        <w:tab/>
        <w:t xml:space="preserve">It is important to notice that since the simulation uses qualitative information to generate quantitative results, all input must be coded in the form of “dummy” variables. This is a </w:t>
      </w:r>
      <w:r w:rsidR="00B67401">
        <w:rPr>
          <w:rFonts w:ascii="Palatino" w:hAnsi="Palatino"/>
        </w:rPr>
        <w:t xml:space="preserve">commonly used method </w:t>
      </w:r>
      <w:r>
        <w:rPr>
          <w:rFonts w:ascii="Palatino" w:hAnsi="Palatino"/>
        </w:rPr>
        <w:t>in statistical analysis and it consists of assigning different numbers to the different charac</w:t>
      </w:r>
      <w:r w:rsidR="00B67401">
        <w:rPr>
          <w:rFonts w:ascii="Palatino" w:hAnsi="Palatino"/>
        </w:rPr>
        <w:t>teristics that define the input. Therefore, every row is a combinat</w:t>
      </w:r>
      <w:r w:rsidR="00442EC1">
        <w:rPr>
          <w:rFonts w:ascii="Palatino" w:hAnsi="Palatino"/>
        </w:rPr>
        <w:t>ion of two numbers: 1 or 2 for race and 1 or 2 for education level</w:t>
      </w:r>
      <w:r w:rsidR="00B67401">
        <w:rPr>
          <w:rFonts w:ascii="Palatino" w:hAnsi="Palatino"/>
        </w:rPr>
        <w:t xml:space="preserve"> (e.g. </w:t>
      </w:r>
      <w:proofErr w:type="spellStart"/>
      <w:r w:rsidR="00B67401">
        <w:rPr>
          <w:rFonts w:ascii="Palatino" w:hAnsi="Palatino"/>
        </w:rPr>
        <w:t>D</w:t>
      </w:r>
      <w:r w:rsidR="00B67401" w:rsidRPr="00B67401">
        <w:rPr>
          <w:rFonts w:ascii="Palatino" w:hAnsi="Palatino"/>
          <w:sz w:val="40"/>
          <w:szCs w:val="40"/>
          <w:vertAlign w:val="subscript"/>
        </w:rPr>
        <w:t>ij</w:t>
      </w:r>
      <w:proofErr w:type="spellEnd"/>
      <w:r w:rsidR="00442EC1">
        <w:rPr>
          <w:rFonts w:ascii="Palatino" w:hAnsi="Palatino"/>
        </w:rPr>
        <w:t xml:space="preserve"> = [1 2</w:t>
      </w:r>
      <w:r w:rsidR="00B67401">
        <w:rPr>
          <w:rFonts w:ascii="Palatino" w:hAnsi="Palatino"/>
        </w:rPr>
        <w:t xml:space="preserve">] represents a white person with a college degree.) </w:t>
      </w:r>
    </w:p>
    <w:p w14:paraId="08438D0E" w14:textId="30FBCD95" w:rsidR="00B67401" w:rsidRDefault="00B67401" w:rsidP="00714036">
      <w:pPr>
        <w:spacing w:line="480" w:lineRule="auto"/>
        <w:jc w:val="both"/>
        <w:rPr>
          <w:rFonts w:ascii="Palatino" w:hAnsi="Palatino"/>
        </w:rPr>
      </w:pPr>
      <w:r>
        <w:rPr>
          <w:rFonts w:ascii="Palatino" w:hAnsi="Palatino"/>
        </w:rPr>
        <w:tab/>
        <w:t xml:space="preserve">Once the distribution is determined, </w:t>
      </w:r>
      <w:r w:rsidR="00486D4F">
        <w:rPr>
          <w:rFonts w:ascii="Palatino" w:hAnsi="Palatino"/>
        </w:rPr>
        <w:t xml:space="preserve">the program randomly selects an input from the matrix D and runs it through the simulation once. It is </w:t>
      </w:r>
      <w:r w:rsidR="00D84168">
        <w:rPr>
          <w:rFonts w:ascii="Palatino" w:hAnsi="Palatino"/>
        </w:rPr>
        <w:t>imperative</w:t>
      </w:r>
      <w:r w:rsidR="00486D4F">
        <w:rPr>
          <w:rFonts w:ascii="Palatino" w:hAnsi="Palatino"/>
        </w:rPr>
        <w:t xml:space="preserve"> that the point is randomly selected since the model is based on the principle of equality. In other words, everyone has an equal chance </w:t>
      </w:r>
      <w:r w:rsidR="000A575A">
        <w:rPr>
          <w:rFonts w:ascii="Palatino" w:hAnsi="Palatino"/>
        </w:rPr>
        <w:t>of getting</w:t>
      </w:r>
      <w:r w:rsidR="00486D4F">
        <w:rPr>
          <w:rFonts w:ascii="Palatino" w:hAnsi="Palatino"/>
        </w:rPr>
        <w:t xml:space="preserve"> a job. Once the input is determined, the program “flips a coin” to decide which type of job th</w:t>
      </w:r>
      <w:r w:rsidR="008D11AE">
        <w:rPr>
          <w:rFonts w:ascii="Palatino" w:hAnsi="Palatino"/>
        </w:rPr>
        <w:t>e person, represented by the data point,</w:t>
      </w:r>
      <w:r w:rsidR="00486D4F">
        <w:rPr>
          <w:rFonts w:ascii="Palatino" w:hAnsi="Palatino"/>
        </w:rPr>
        <w:t xml:space="preserve"> is being offered; it is either a position that requires a college degree </w:t>
      </w:r>
      <w:r w:rsidR="00E54696">
        <w:rPr>
          <w:rFonts w:ascii="Palatino" w:hAnsi="Palatino"/>
        </w:rPr>
        <w:t xml:space="preserve">(dummy variable = 1) </w:t>
      </w:r>
      <w:r w:rsidR="00486D4F">
        <w:rPr>
          <w:rFonts w:ascii="Palatino" w:hAnsi="Palatino"/>
        </w:rPr>
        <w:t>or a position that does not require a college degree</w:t>
      </w:r>
      <w:r w:rsidR="00E54696">
        <w:rPr>
          <w:rFonts w:ascii="Palatino" w:hAnsi="Palatino"/>
        </w:rPr>
        <w:t xml:space="preserve"> (dummy variable = 0</w:t>
      </w:r>
      <w:r w:rsidR="00486D4F">
        <w:rPr>
          <w:rFonts w:ascii="Palatino" w:hAnsi="Palatino"/>
        </w:rPr>
        <w:t>.</w:t>
      </w:r>
      <w:r w:rsidR="00E54696">
        <w:rPr>
          <w:rFonts w:ascii="Palatino" w:hAnsi="Palatino"/>
        </w:rPr>
        <w:t>)</w:t>
      </w:r>
      <w:r w:rsidR="00486D4F">
        <w:rPr>
          <w:rFonts w:ascii="Palatino" w:hAnsi="Palatino"/>
        </w:rPr>
        <w:t xml:space="preserve"> </w:t>
      </w:r>
      <w:r w:rsidR="00E54696">
        <w:rPr>
          <w:rFonts w:ascii="Palatino" w:hAnsi="Palatino"/>
        </w:rPr>
        <w:t xml:space="preserve">That is, if the point selected is </w:t>
      </w:r>
      <w:proofErr w:type="spellStart"/>
      <w:r w:rsidR="00E54696">
        <w:rPr>
          <w:rFonts w:ascii="Palatino" w:hAnsi="Palatino"/>
        </w:rPr>
        <w:t>D</w:t>
      </w:r>
      <w:r w:rsidR="00E54696" w:rsidRPr="00E54696">
        <w:rPr>
          <w:rFonts w:ascii="Palatino" w:hAnsi="Palatino"/>
          <w:sz w:val="32"/>
          <w:szCs w:val="32"/>
          <w:vertAlign w:val="subscript"/>
        </w:rPr>
        <w:t>ij</w:t>
      </w:r>
      <w:proofErr w:type="spellEnd"/>
      <w:r w:rsidR="00E54696">
        <w:rPr>
          <w:rFonts w:ascii="Palatino" w:hAnsi="Palatino"/>
        </w:rPr>
        <w:t xml:space="preserve"> </w:t>
      </w:r>
      <w:r w:rsidR="00486D4F">
        <w:rPr>
          <w:rFonts w:ascii="Palatino" w:hAnsi="Palatino"/>
        </w:rPr>
        <w:t xml:space="preserve"> </w:t>
      </w:r>
      <w:r w:rsidR="00442EC1">
        <w:rPr>
          <w:rFonts w:ascii="Palatino" w:hAnsi="Palatino"/>
        </w:rPr>
        <w:t xml:space="preserve">= </w:t>
      </w:r>
      <w:proofErr w:type="gramStart"/>
      <w:r w:rsidR="00442EC1">
        <w:rPr>
          <w:rFonts w:ascii="Palatino" w:hAnsi="Palatino"/>
        </w:rPr>
        <w:t>[ 1</w:t>
      </w:r>
      <w:proofErr w:type="gramEnd"/>
      <w:r w:rsidR="00442EC1">
        <w:rPr>
          <w:rFonts w:ascii="Palatino" w:hAnsi="Palatino"/>
        </w:rPr>
        <w:t xml:space="preserve"> </w:t>
      </w:r>
      <w:proofErr w:type="spellStart"/>
      <w:r w:rsidR="00442EC1">
        <w:rPr>
          <w:rFonts w:ascii="Palatino" w:hAnsi="Palatino"/>
        </w:rPr>
        <w:t>1</w:t>
      </w:r>
      <w:proofErr w:type="spellEnd"/>
      <w:r w:rsidR="00442EC1">
        <w:rPr>
          <w:rFonts w:ascii="Palatino" w:hAnsi="Palatino"/>
        </w:rPr>
        <w:t xml:space="preserve"> </w:t>
      </w:r>
      <w:r w:rsidR="00E54696">
        <w:rPr>
          <w:rFonts w:ascii="Palatino" w:hAnsi="Palatino"/>
        </w:rPr>
        <w:t>], a white person with no college degree, and the number randomly generated is 1, a position that requires a college degree, then that person would not get the job and the point would be returned to the matrix D to be randomly selected in future loops. An important point is that the first randomization of the simulation (the selection of the input) allows for repetition if the point is rejected at the second random step (job selection). That ensures that every input will be assigned to a position but it is impossible for more than one position to be assigned to the same input. Such event would be equivalent to a person working multiple jobs</w:t>
      </w:r>
      <w:r w:rsidR="00334015">
        <w:rPr>
          <w:rFonts w:ascii="Palatino" w:hAnsi="Palatino"/>
        </w:rPr>
        <w:t>,</w:t>
      </w:r>
      <w:r w:rsidR="00E54696">
        <w:rPr>
          <w:rFonts w:ascii="Palatino" w:hAnsi="Palatino"/>
        </w:rPr>
        <w:t xml:space="preserve"> </w:t>
      </w:r>
      <w:r w:rsidR="00334015">
        <w:rPr>
          <w:rFonts w:ascii="Palatino" w:hAnsi="Palatino"/>
        </w:rPr>
        <w:t xml:space="preserve">which is unrealistic and would </w:t>
      </w:r>
      <w:r w:rsidR="00E54696">
        <w:rPr>
          <w:rFonts w:ascii="Palatino" w:hAnsi="Palatino"/>
        </w:rPr>
        <w:t xml:space="preserve">skew the results. </w:t>
      </w:r>
    </w:p>
    <w:p w14:paraId="2286F874" w14:textId="7D2FC7BD" w:rsidR="00442EC1" w:rsidRDefault="00442EC1" w:rsidP="00714036">
      <w:pPr>
        <w:spacing w:line="480" w:lineRule="auto"/>
        <w:jc w:val="both"/>
        <w:rPr>
          <w:rFonts w:ascii="Palatino" w:hAnsi="Palatino"/>
        </w:rPr>
      </w:pPr>
      <w:r>
        <w:rPr>
          <w:rFonts w:ascii="Palatino" w:hAnsi="Palatino"/>
        </w:rPr>
        <w:tab/>
        <w:t xml:space="preserve">Assuming the input matches the requirements for the job, the program makes a “payment.” Payments are numbers between 0 and 1 that represent proportional earnings. For this study, I consider </w:t>
      </w:r>
      <w:r w:rsidR="005052C7">
        <w:rPr>
          <w:rFonts w:ascii="Palatino" w:hAnsi="Palatino"/>
        </w:rPr>
        <w:t>the amount o</w:t>
      </w:r>
      <w:r w:rsidR="007C5B65">
        <w:rPr>
          <w:rFonts w:ascii="Palatino" w:hAnsi="Palatino"/>
        </w:rPr>
        <w:t>f</w:t>
      </w:r>
      <w:r w:rsidR="005052C7">
        <w:rPr>
          <w:rFonts w:ascii="Palatino" w:hAnsi="Palatino"/>
        </w:rPr>
        <w:t xml:space="preserve"> money made by a white to be 1. Statistical data determines what proportion of 1 an African American would get for the same job. </w:t>
      </w:r>
      <w:r w:rsidR="007C5B65">
        <w:rPr>
          <w:rFonts w:ascii="Palatino" w:hAnsi="Palatino"/>
        </w:rPr>
        <w:t xml:space="preserve">The program then adds all the payments made to whites and all the payments made to African Americans in separate columns of a final data matrix. The results are also broken down by education level. Since we are only interested in the </w:t>
      </w:r>
      <w:r w:rsidR="00B678C0">
        <w:rPr>
          <w:rFonts w:ascii="Palatino" w:hAnsi="Palatino"/>
        </w:rPr>
        <w:t>absolute</w:t>
      </w:r>
      <w:r w:rsidR="00BF03E3">
        <w:rPr>
          <w:rFonts w:ascii="Palatino" w:hAnsi="Palatino"/>
        </w:rPr>
        <w:t xml:space="preserve"> wage</w:t>
      </w:r>
      <w:r w:rsidR="007C5B65">
        <w:rPr>
          <w:rFonts w:ascii="Palatino" w:hAnsi="Palatino"/>
        </w:rPr>
        <w:t xml:space="preserve"> gap, all the information can be handled and analyzed in the form of proportions. </w:t>
      </w:r>
    </w:p>
    <w:p w14:paraId="19F980F5" w14:textId="72E02FAB" w:rsidR="000A33C7" w:rsidRDefault="000A33C7" w:rsidP="000A33C7">
      <w:pPr>
        <w:spacing w:line="480" w:lineRule="auto"/>
        <w:ind w:firstLine="720"/>
        <w:jc w:val="both"/>
        <w:rPr>
          <w:rFonts w:ascii="Palatino" w:hAnsi="Palatino"/>
        </w:rPr>
      </w:pPr>
      <w:r>
        <w:rPr>
          <w:rFonts w:ascii="Palatino" w:hAnsi="Palatino"/>
        </w:rPr>
        <w:t>The final product of the simulation is a matrix containing the final values outputt</w:t>
      </w:r>
      <w:r w:rsidR="00BF03E3">
        <w:rPr>
          <w:rFonts w:ascii="Palatino" w:hAnsi="Palatino"/>
        </w:rPr>
        <w:t>ed by the model, which will invariably converge</w:t>
      </w:r>
      <w:r>
        <w:rPr>
          <w:rFonts w:ascii="Palatino" w:hAnsi="Palatino"/>
        </w:rPr>
        <w:t>. Not all MCMC simulations converge but since this model is fairly simple and only flows in one direction, the simulation is finite. From those values, it is possible to look at the proportional income in four different categories: white with college degree, white with no college degree, African American with college degree, and African American with no college degree. The incomes can then be compared to more recent statistics from each city.</w:t>
      </w:r>
    </w:p>
    <w:p w14:paraId="6A65C954" w14:textId="6AA8E942" w:rsidR="00D87053" w:rsidRDefault="008D11AE" w:rsidP="000A575A">
      <w:pPr>
        <w:spacing w:line="276" w:lineRule="auto"/>
        <w:ind w:firstLine="720"/>
        <w:rPr>
          <w:rFonts w:ascii="Palatino" w:hAnsi="Palatino"/>
        </w:rPr>
      </w:pPr>
      <w:r>
        <w:rPr>
          <w:rFonts w:ascii="Palatino" w:hAnsi="Palatino"/>
        </w:rPr>
        <w:t>The full pro</w:t>
      </w:r>
      <w:r w:rsidR="00D87053">
        <w:rPr>
          <w:rFonts w:ascii="Palatino" w:hAnsi="Palatino"/>
        </w:rPr>
        <w:t>cess is illustrated in figure 1</w:t>
      </w:r>
      <w:r>
        <w:rPr>
          <w:rFonts w:ascii="Palatino" w:hAnsi="Palatino"/>
        </w:rPr>
        <w:t>.</w:t>
      </w:r>
      <w:r w:rsidR="00B678C0">
        <w:rPr>
          <w:rFonts w:ascii="Palatino" w:hAnsi="Palatino"/>
        </w:rPr>
        <w:t xml:space="preserve"> </w:t>
      </w:r>
    </w:p>
    <w:p w14:paraId="2D0E946C" w14:textId="77777777" w:rsidR="00B678C0" w:rsidRDefault="00B678C0" w:rsidP="00D87053">
      <w:pPr>
        <w:spacing w:line="480" w:lineRule="auto"/>
        <w:ind w:firstLine="720"/>
        <w:rPr>
          <w:rFonts w:ascii="Palatino" w:hAnsi="Palatino"/>
        </w:rPr>
      </w:pPr>
    </w:p>
    <w:p w14:paraId="6367C667" w14:textId="77777777" w:rsidR="00D87053" w:rsidRDefault="00D87053" w:rsidP="00D87053">
      <w:pPr>
        <w:jc w:val="center"/>
        <w:rPr>
          <w:rFonts w:ascii="Palatino" w:hAnsi="Palatino"/>
        </w:rPr>
      </w:pPr>
      <w:r>
        <w:rPr>
          <w:rFonts w:ascii="Palatino" w:hAnsi="Palatino"/>
          <w:noProof/>
        </w:rPr>
        <w:drawing>
          <wp:inline distT="0" distB="0" distL="0" distR="0" wp14:anchorId="2EF29C63" wp14:editId="5B3B694A">
            <wp:extent cx="4928870" cy="1851660"/>
            <wp:effectExtent l="0" t="0" r="24130" b="279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4DFE596" w14:textId="4B0504F8" w:rsidR="008D11AE" w:rsidRPr="00D87053" w:rsidRDefault="00D87053" w:rsidP="00D87053">
      <w:pPr>
        <w:jc w:val="both"/>
        <w:rPr>
          <w:rFonts w:ascii="Palatino" w:hAnsi="Palatino"/>
        </w:rPr>
      </w:pPr>
      <w:r w:rsidRPr="00D87053">
        <w:rPr>
          <w:rFonts w:ascii="Palatino" w:hAnsi="Palatino"/>
          <w:b/>
        </w:rPr>
        <w:t>Figure 1</w:t>
      </w:r>
      <w:r w:rsidRPr="00D87053">
        <w:rPr>
          <w:rFonts w:ascii="Palatino" w:hAnsi="Palatino"/>
        </w:rPr>
        <w:t xml:space="preserve"> Illustration of MCMC simulation by steps</w:t>
      </w:r>
      <w:r w:rsidR="000A33C7" w:rsidRPr="00D87053">
        <w:rPr>
          <w:rFonts w:ascii="Palatino" w:hAnsi="Palatino"/>
        </w:rPr>
        <w:br w:type="page"/>
      </w:r>
    </w:p>
    <w:p w14:paraId="13AE03EE" w14:textId="77777777" w:rsidR="008D11AE" w:rsidRPr="003533FD" w:rsidRDefault="008D11AE" w:rsidP="00714036">
      <w:pPr>
        <w:spacing w:line="480" w:lineRule="auto"/>
        <w:jc w:val="both"/>
        <w:rPr>
          <w:rFonts w:ascii="Palatino" w:hAnsi="Palatino"/>
          <w:b/>
        </w:rPr>
      </w:pPr>
      <w:r w:rsidRPr="003533FD">
        <w:rPr>
          <w:rFonts w:ascii="Palatino" w:hAnsi="Palatino"/>
          <w:b/>
        </w:rPr>
        <w:t>III – Data Selection:</w:t>
      </w:r>
    </w:p>
    <w:p w14:paraId="15D98FB0" w14:textId="77777777" w:rsidR="008D11AE" w:rsidRDefault="008D11AE" w:rsidP="00714036">
      <w:pPr>
        <w:spacing w:line="480" w:lineRule="auto"/>
        <w:jc w:val="both"/>
        <w:rPr>
          <w:rFonts w:ascii="Palatino" w:hAnsi="Palatino"/>
        </w:rPr>
      </w:pPr>
      <w:r>
        <w:rPr>
          <w:rFonts w:ascii="Palatino" w:hAnsi="Palatino"/>
        </w:rPr>
        <w:tab/>
      </w:r>
      <w:r w:rsidR="00FA73D4">
        <w:rPr>
          <w:rFonts w:ascii="Palatino" w:hAnsi="Palatino"/>
        </w:rPr>
        <w:t xml:space="preserve">The four cities selected for this study are among the locations that experienced the greatest increase in African American population between 1900 and 1990. </w:t>
      </w:r>
      <w:r w:rsidR="00356E10">
        <w:rPr>
          <w:rFonts w:ascii="Palatino" w:hAnsi="Palatino"/>
        </w:rPr>
        <w:t>All statistical data</w:t>
      </w:r>
      <w:r w:rsidR="00784283">
        <w:rPr>
          <w:rFonts w:ascii="Palatino" w:hAnsi="Palatino"/>
        </w:rPr>
        <w:t xml:space="preserve"> used </w:t>
      </w:r>
      <w:r w:rsidR="00356E10">
        <w:rPr>
          <w:rFonts w:ascii="Palatino" w:hAnsi="Palatino"/>
        </w:rPr>
        <w:t>was collected</w:t>
      </w:r>
      <w:r w:rsidR="00784283">
        <w:rPr>
          <w:rFonts w:ascii="Palatino" w:hAnsi="Palatino"/>
        </w:rPr>
        <w:t xml:space="preserve"> and analyzed</w:t>
      </w:r>
      <w:r w:rsidR="00356E10">
        <w:rPr>
          <w:rFonts w:ascii="Palatino" w:hAnsi="Palatino"/>
        </w:rPr>
        <w:t xml:space="preserve"> by the</w:t>
      </w:r>
      <w:r w:rsidR="00784283">
        <w:rPr>
          <w:rFonts w:ascii="Palatino" w:hAnsi="Palatino"/>
        </w:rPr>
        <w:t xml:space="preserve"> United States Census Bureau and </w:t>
      </w:r>
      <w:r w:rsidR="00356E10">
        <w:rPr>
          <w:rFonts w:ascii="Palatino" w:hAnsi="Palatino"/>
        </w:rPr>
        <w:t xml:space="preserve">the United States </w:t>
      </w:r>
      <w:r w:rsidR="00784283">
        <w:rPr>
          <w:rFonts w:ascii="Palatino" w:hAnsi="Palatino"/>
        </w:rPr>
        <w:t xml:space="preserve">Bureau of Labor Statistics. </w:t>
      </w:r>
    </w:p>
    <w:p w14:paraId="79010A83" w14:textId="77777777" w:rsidR="00FE7041" w:rsidRDefault="00FE7041" w:rsidP="00714036">
      <w:pPr>
        <w:spacing w:line="480" w:lineRule="auto"/>
        <w:jc w:val="both"/>
        <w:rPr>
          <w:rFonts w:ascii="Palatino" w:hAnsi="Palatino"/>
        </w:rPr>
      </w:pPr>
    </w:p>
    <w:p w14:paraId="37FD352F" w14:textId="6D55A483" w:rsidR="00FE7041" w:rsidRDefault="00FE7041" w:rsidP="00FE7041">
      <w:pPr>
        <w:jc w:val="both"/>
        <w:rPr>
          <w:rFonts w:ascii="Palatino" w:hAnsi="Palatino"/>
        </w:rPr>
      </w:pPr>
      <w:r>
        <w:rPr>
          <w:rFonts w:ascii="Helvetica" w:hAnsi="Helvetica" w:cs="Helvetica"/>
          <w:noProof/>
        </w:rPr>
        <w:drawing>
          <wp:inline distT="0" distB="0" distL="0" distR="0" wp14:anchorId="528DFD95" wp14:editId="218B719A">
            <wp:extent cx="5574741" cy="3217244"/>
            <wp:effectExtent l="25400" t="25400" r="13335" b="342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6368" cy="3218183"/>
                    </a:xfrm>
                    <a:prstGeom prst="rect">
                      <a:avLst/>
                    </a:prstGeom>
                    <a:noFill/>
                    <a:ln>
                      <a:solidFill>
                        <a:schemeClr val="tx1"/>
                      </a:solidFill>
                    </a:ln>
                  </pic:spPr>
                </pic:pic>
              </a:graphicData>
            </a:graphic>
          </wp:inline>
        </w:drawing>
      </w:r>
    </w:p>
    <w:p w14:paraId="7D91D9F6" w14:textId="510DF0B7" w:rsidR="00FE7041" w:rsidRPr="00FE7041" w:rsidRDefault="00FE7041" w:rsidP="00FE7041">
      <w:pPr>
        <w:widowControl w:val="0"/>
        <w:autoSpaceDE w:val="0"/>
        <w:autoSpaceDN w:val="0"/>
        <w:adjustRightInd w:val="0"/>
        <w:rPr>
          <w:rFonts w:ascii="Palatino" w:hAnsi="Palatino"/>
        </w:rPr>
      </w:pPr>
      <w:r w:rsidRPr="00FE7041">
        <w:rPr>
          <w:rFonts w:ascii="Palatino" w:hAnsi="Palatino"/>
          <w:b/>
        </w:rPr>
        <w:t>Figure 2</w:t>
      </w:r>
      <w:r>
        <w:rPr>
          <w:rFonts w:ascii="Palatino" w:hAnsi="Palatino"/>
          <w:b/>
        </w:rPr>
        <w:t xml:space="preserve"> </w:t>
      </w:r>
      <w:r>
        <w:rPr>
          <w:rFonts w:ascii="Palatino" w:hAnsi="Palatino"/>
        </w:rPr>
        <w:t>The Great Migration 1910-1970</w:t>
      </w:r>
    </w:p>
    <w:p w14:paraId="03781DD8" w14:textId="081916FB" w:rsidR="00FE7041" w:rsidRPr="00FE7041" w:rsidRDefault="00FE7041" w:rsidP="00FE7041">
      <w:pPr>
        <w:widowControl w:val="0"/>
        <w:autoSpaceDE w:val="0"/>
        <w:autoSpaceDN w:val="0"/>
        <w:adjustRightInd w:val="0"/>
        <w:rPr>
          <w:rFonts w:ascii="Helvetica" w:hAnsi="Helvetica" w:cs="Helvetica"/>
          <w:color w:val="1A1A1A"/>
          <w:sz w:val="26"/>
          <w:szCs w:val="26"/>
        </w:rPr>
      </w:pPr>
      <w:r>
        <w:rPr>
          <w:rFonts w:ascii="Palatino" w:hAnsi="Palatino"/>
        </w:rPr>
        <w:t xml:space="preserve">Source: </w:t>
      </w:r>
      <w:r w:rsidRPr="00FE7041">
        <w:rPr>
          <w:rFonts w:ascii="Palatino" w:hAnsi="Palatino" w:cs="Helvetica"/>
          <w:color w:val="000000" w:themeColor="text1"/>
          <w:sz w:val="20"/>
          <w:szCs w:val="20"/>
        </w:rPr>
        <w:t>US Census Bureau, Data Visualization Gallery,</w:t>
      </w:r>
      <w:r>
        <w:rPr>
          <w:rFonts w:ascii="Palatino" w:hAnsi="Palatino" w:cs="Helvetica"/>
          <w:color w:val="000000" w:themeColor="text1"/>
          <w:sz w:val="20"/>
          <w:szCs w:val="20"/>
        </w:rPr>
        <w:t xml:space="preserve"> </w:t>
      </w:r>
      <w:hyperlink r:id="rId15" w:history="1">
        <w:r w:rsidRPr="00FE7041">
          <w:rPr>
            <w:rFonts w:ascii="Palatino" w:hAnsi="Palatino" w:cs="Helvetica"/>
            <w:color w:val="000000" w:themeColor="text1"/>
            <w:sz w:val="20"/>
            <w:szCs w:val="20"/>
          </w:rPr>
          <w:t>https://www.census.gov/dataviz/visualizations/020/</w:t>
        </w:r>
      </w:hyperlink>
      <w:r>
        <w:rPr>
          <w:rFonts w:ascii="Palatino" w:hAnsi="Palatino" w:cs="Helvetica"/>
          <w:color w:val="000000" w:themeColor="text1"/>
          <w:sz w:val="20"/>
          <w:szCs w:val="20"/>
        </w:rPr>
        <w:t>, February 2013.</w:t>
      </w:r>
    </w:p>
    <w:p w14:paraId="51744C1E" w14:textId="6A73A7C3" w:rsidR="00FE7041" w:rsidRDefault="00FE7041" w:rsidP="00714036">
      <w:pPr>
        <w:spacing w:line="480" w:lineRule="auto"/>
        <w:jc w:val="both"/>
        <w:rPr>
          <w:rFonts w:ascii="Palatino" w:hAnsi="Palatino"/>
        </w:rPr>
      </w:pPr>
    </w:p>
    <w:p w14:paraId="4A994619" w14:textId="43A39E1D" w:rsidR="00AE72D3" w:rsidRDefault="008E2BF5" w:rsidP="00714036">
      <w:pPr>
        <w:spacing w:line="480" w:lineRule="auto"/>
        <w:jc w:val="both"/>
        <w:rPr>
          <w:rFonts w:ascii="Palatino" w:hAnsi="Palatino"/>
        </w:rPr>
      </w:pPr>
      <w:r>
        <w:rPr>
          <w:rFonts w:ascii="Palatino" w:hAnsi="Palatino"/>
        </w:rPr>
        <w:tab/>
        <w:t xml:space="preserve">As figure 2 illustrates, the number of African Americans </w:t>
      </w:r>
      <w:r w:rsidR="000A7EAD">
        <w:rPr>
          <w:rFonts w:ascii="Palatino" w:hAnsi="Palatino"/>
        </w:rPr>
        <w:t>moving</w:t>
      </w:r>
      <w:r>
        <w:rPr>
          <w:rFonts w:ascii="Palatino" w:hAnsi="Palatino"/>
        </w:rPr>
        <w:t xml:space="preserve"> away from the South increased sharply between 1910 and 1970. However, most of the migration took place during what is known as the Second Great Migration, between 1940 and 1970. In order to better reflect the wage gap that developed over the Great Migration, I used data from the year 1970.  </w:t>
      </w:r>
      <w:r w:rsidR="00F576F1">
        <w:rPr>
          <w:rFonts w:ascii="Palatino" w:hAnsi="Palatino"/>
        </w:rPr>
        <w:t>Tables 1 and 2 summa</w:t>
      </w:r>
      <w:r w:rsidR="00D84168">
        <w:rPr>
          <w:rFonts w:ascii="Palatino" w:hAnsi="Palatino"/>
        </w:rPr>
        <w:t>rize the data used to</w:t>
      </w:r>
      <w:r w:rsidR="00B678C0">
        <w:rPr>
          <w:rFonts w:ascii="Palatino" w:hAnsi="Palatino"/>
        </w:rPr>
        <w:t xml:space="preserve"> model the demographics</w:t>
      </w:r>
      <w:r w:rsidR="00F576F1">
        <w:rPr>
          <w:rFonts w:ascii="Palatino" w:hAnsi="Palatino"/>
        </w:rPr>
        <w:t xml:space="preserve">. </w:t>
      </w:r>
    </w:p>
    <w:p w14:paraId="267CE859" w14:textId="77777777" w:rsidR="000A33C7" w:rsidRDefault="000A33C7" w:rsidP="00714036">
      <w:pPr>
        <w:spacing w:line="480" w:lineRule="auto"/>
        <w:jc w:val="both"/>
        <w:rPr>
          <w:rFonts w:ascii="Palatino" w:hAnsi="Palatino"/>
        </w:rPr>
      </w:pPr>
    </w:p>
    <w:p w14:paraId="40283847" w14:textId="783DA5A2" w:rsidR="003B7DFD" w:rsidRPr="00C65C91" w:rsidRDefault="00F576F1" w:rsidP="00E25F46">
      <w:pPr>
        <w:rPr>
          <w:rFonts w:ascii="Palatino" w:hAnsi="Palatino"/>
        </w:rPr>
      </w:pPr>
      <w:r w:rsidRPr="00C65C91">
        <w:rPr>
          <w:rFonts w:ascii="Palatino" w:hAnsi="Palatino"/>
          <w:b/>
        </w:rPr>
        <w:t>Table 1</w:t>
      </w:r>
      <w:r w:rsidRPr="00C65C91">
        <w:rPr>
          <w:rFonts w:ascii="Palatino" w:hAnsi="Palatino"/>
        </w:rPr>
        <w:t xml:space="preserve"> Summary of Local Statistics</w:t>
      </w:r>
    </w:p>
    <w:tbl>
      <w:tblPr>
        <w:tblStyle w:val="TableGrid"/>
        <w:tblW w:w="8928" w:type="dxa"/>
        <w:tblLook w:val="04A0" w:firstRow="1" w:lastRow="0" w:firstColumn="1" w:lastColumn="0" w:noHBand="0" w:noVBand="1"/>
      </w:tblPr>
      <w:tblGrid>
        <w:gridCol w:w="3517"/>
        <w:gridCol w:w="872"/>
        <w:gridCol w:w="1557"/>
        <w:gridCol w:w="961"/>
        <w:gridCol w:w="2021"/>
      </w:tblGrid>
      <w:tr w:rsidR="003B7DFD" w14:paraId="5774452F" w14:textId="77777777" w:rsidTr="009011D1">
        <w:trPr>
          <w:trHeight w:val="224"/>
        </w:trPr>
        <w:tc>
          <w:tcPr>
            <w:tcW w:w="0" w:type="auto"/>
            <w:vAlign w:val="center"/>
          </w:tcPr>
          <w:p w14:paraId="6203DCAC" w14:textId="77777777" w:rsidR="003B7DFD" w:rsidRPr="00DA13BD" w:rsidRDefault="003B7DFD" w:rsidP="00DA13BD">
            <w:pPr>
              <w:spacing w:line="480" w:lineRule="auto"/>
              <w:jc w:val="center"/>
              <w:rPr>
                <w:rFonts w:ascii="Palatino" w:hAnsi="Palatino"/>
                <w:sz w:val="20"/>
                <w:szCs w:val="20"/>
              </w:rPr>
            </w:pPr>
            <w:r w:rsidRPr="00DA13BD">
              <w:rPr>
                <w:rFonts w:ascii="Palatino" w:hAnsi="Palatino"/>
                <w:sz w:val="20"/>
                <w:szCs w:val="20"/>
              </w:rPr>
              <w:t>City</w:t>
            </w:r>
          </w:p>
        </w:tc>
        <w:tc>
          <w:tcPr>
            <w:tcW w:w="0" w:type="auto"/>
            <w:vAlign w:val="center"/>
          </w:tcPr>
          <w:p w14:paraId="4935AD5E" w14:textId="77777777" w:rsidR="003B7DFD" w:rsidRPr="00DA13BD" w:rsidRDefault="003B7DFD" w:rsidP="00DA13BD">
            <w:pPr>
              <w:spacing w:line="480" w:lineRule="auto"/>
              <w:jc w:val="center"/>
              <w:rPr>
                <w:rFonts w:ascii="Palatino" w:hAnsi="Palatino"/>
                <w:b/>
                <w:sz w:val="20"/>
                <w:szCs w:val="20"/>
              </w:rPr>
            </w:pPr>
            <w:r w:rsidRPr="00DA13BD">
              <w:rPr>
                <w:rFonts w:ascii="Palatino" w:hAnsi="Palatino"/>
                <w:b/>
                <w:sz w:val="20"/>
                <w:szCs w:val="20"/>
              </w:rPr>
              <w:t>Detroit</w:t>
            </w:r>
          </w:p>
        </w:tc>
        <w:tc>
          <w:tcPr>
            <w:tcW w:w="0" w:type="auto"/>
            <w:vAlign w:val="center"/>
          </w:tcPr>
          <w:p w14:paraId="2B48C4CB" w14:textId="423DF453" w:rsidR="003B7DFD" w:rsidRPr="00DA13BD" w:rsidRDefault="003B7DFD" w:rsidP="00DA13BD">
            <w:pPr>
              <w:spacing w:line="480" w:lineRule="auto"/>
              <w:jc w:val="center"/>
              <w:rPr>
                <w:rFonts w:ascii="Palatino" w:hAnsi="Palatino"/>
                <w:b/>
                <w:sz w:val="20"/>
                <w:szCs w:val="20"/>
              </w:rPr>
            </w:pPr>
            <w:r w:rsidRPr="00DA13BD">
              <w:rPr>
                <w:rFonts w:ascii="Palatino" w:hAnsi="Palatino"/>
                <w:b/>
                <w:sz w:val="20"/>
                <w:szCs w:val="20"/>
              </w:rPr>
              <w:t>New York</w:t>
            </w:r>
            <w:r w:rsidR="00F576F1">
              <w:rPr>
                <w:rFonts w:ascii="Palatino" w:hAnsi="Palatino"/>
                <w:b/>
                <w:sz w:val="20"/>
                <w:szCs w:val="20"/>
              </w:rPr>
              <w:t xml:space="preserve"> City</w:t>
            </w:r>
          </w:p>
        </w:tc>
        <w:tc>
          <w:tcPr>
            <w:tcW w:w="961" w:type="dxa"/>
            <w:vAlign w:val="center"/>
          </w:tcPr>
          <w:p w14:paraId="21B26AD4" w14:textId="77777777" w:rsidR="003B7DFD" w:rsidRPr="00DA13BD" w:rsidRDefault="003B7DFD" w:rsidP="00DA13BD">
            <w:pPr>
              <w:spacing w:line="480" w:lineRule="auto"/>
              <w:jc w:val="center"/>
              <w:rPr>
                <w:rFonts w:ascii="Palatino" w:hAnsi="Palatino"/>
                <w:b/>
                <w:sz w:val="20"/>
                <w:szCs w:val="20"/>
              </w:rPr>
            </w:pPr>
            <w:r w:rsidRPr="00DA13BD">
              <w:rPr>
                <w:rFonts w:ascii="Palatino" w:hAnsi="Palatino"/>
                <w:b/>
                <w:sz w:val="20"/>
                <w:szCs w:val="20"/>
              </w:rPr>
              <w:t>Chicago</w:t>
            </w:r>
          </w:p>
        </w:tc>
        <w:tc>
          <w:tcPr>
            <w:tcW w:w="2021" w:type="dxa"/>
            <w:vAlign w:val="center"/>
          </w:tcPr>
          <w:p w14:paraId="54B8FAA4" w14:textId="77777777" w:rsidR="003B7DFD" w:rsidRPr="00DA13BD" w:rsidRDefault="003B7DFD" w:rsidP="00DA13BD">
            <w:pPr>
              <w:spacing w:line="480" w:lineRule="auto"/>
              <w:jc w:val="center"/>
              <w:rPr>
                <w:rFonts w:ascii="Palatino" w:hAnsi="Palatino"/>
                <w:b/>
                <w:sz w:val="20"/>
                <w:szCs w:val="20"/>
              </w:rPr>
            </w:pPr>
            <w:r w:rsidRPr="00DA13BD">
              <w:rPr>
                <w:rFonts w:ascii="Palatino" w:hAnsi="Palatino"/>
                <w:b/>
                <w:sz w:val="20"/>
                <w:szCs w:val="20"/>
              </w:rPr>
              <w:t>Philadelphia</w:t>
            </w:r>
          </w:p>
        </w:tc>
      </w:tr>
      <w:tr w:rsidR="003B7DFD" w14:paraId="6588F5A9" w14:textId="77777777" w:rsidTr="009011D1">
        <w:tc>
          <w:tcPr>
            <w:tcW w:w="0" w:type="auto"/>
            <w:vAlign w:val="center"/>
          </w:tcPr>
          <w:p w14:paraId="228F1396" w14:textId="201B58FD" w:rsidR="003B7DFD" w:rsidRPr="003B7DFD" w:rsidRDefault="003B7DFD" w:rsidP="00DA13BD">
            <w:pPr>
              <w:spacing w:line="480" w:lineRule="auto"/>
              <w:jc w:val="center"/>
              <w:rPr>
                <w:rFonts w:ascii="Palatino" w:hAnsi="Palatino"/>
                <w:sz w:val="18"/>
                <w:szCs w:val="18"/>
              </w:rPr>
            </w:pPr>
            <w:r w:rsidRPr="003B7DFD">
              <w:rPr>
                <w:rFonts w:ascii="Palatino" w:hAnsi="Palatino"/>
                <w:sz w:val="18"/>
                <w:szCs w:val="18"/>
              </w:rPr>
              <w:t xml:space="preserve">African American Population </w:t>
            </w:r>
            <w:r w:rsidR="00DA13BD">
              <w:rPr>
                <w:rFonts w:ascii="Palatino" w:hAnsi="Palatino"/>
                <w:sz w:val="18"/>
                <w:szCs w:val="18"/>
              </w:rPr>
              <w:t xml:space="preserve">in 1970 </w:t>
            </w:r>
            <w:r w:rsidRPr="003B7DFD">
              <w:rPr>
                <w:rFonts w:ascii="Palatino" w:hAnsi="Palatino"/>
                <w:sz w:val="18"/>
                <w:szCs w:val="18"/>
              </w:rPr>
              <w:t>(%)</w:t>
            </w:r>
            <w:r w:rsidR="00B71090" w:rsidRPr="00B71090">
              <w:rPr>
                <w:rStyle w:val="FootnoteReference"/>
                <w:rFonts w:ascii="Palatino" w:hAnsi="Palatino"/>
                <w:sz w:val="32"/>
                <w:szCs w:val="32"/>
              </w:rPr>
              <w:footnoteReference w:id="2"/>
            </w:r>
          </w:p>
        </w:tc>
        <w:tc>
          <w:tcPr>
            <w:tcW w:w="0" w:type="auto"/>
            <w:vAlign w:val="center"/>
          </w:tcPr>
          <w:p w14:paraId="65EF3077" w14:textId="4A7A1776" w:rsidR="003B7DFD" w:rsidRDefault="00F576F1" w:rsidP="00DA13BD">
            <w:pPr>
              <w:spacing w:line="480" w:lineRule="auto"/>
              <w:jc w:val="center"/>
              <w:rPr>
                <w:rFonts w:ascii="Palatino" w:hAnsi="Palatino"/>
              </w:rPr>
            </w:pPr>
            <w:r>
              <w:rPr>
                <w:rFonts w:ascii="Palatino" w:hAnsi="Palatino"/>
              </w:rPr>
              <w:t>43.7</w:t>
            </w:r>
          </w:p>
        </w:tc>
        <w:tc>
          <w:tcPr>
            <w:tcW w:w="0" w:type="auto"/>
            <w:vAlign w:val="center"/>
          </w:tcPr>
          <w:p w14:paraId="2423304E" w14:textId="48E2DCD0" w:rsidR="003B7DFD" w:rsidRDefault="00F576F1" w:rsidP="00DA13BD">
            <w:pPr>
              <w:spacing w:line="480" w:lineRule="auto"/>
              <w:jc w:val="center"/>
              <w:rPr>
                <w:rFonts w:ascii="Palatino" w:hAnsi="Palatino"/>
              </w:rPr>
            </w:pPr>
            <w:r>
              <w:rPr>
                <w:rFonts w:ascii="Palatino" w:hAnsi="Palatino"/>
              </w:rPr>
              <w:t>21.1</w:t>
            </w:r>
          </w:p>
        </w:tc>
        <w:tc>
          <w:tcPr>
            <w:tcW w:w="961" w:type="dxa"/>
            <w:vAlign w:val="center"/>
          </w:tcPr>
          <w:p w14:paraId="7500E977" w14:textId="5DD2E90B" w:rsidR="003B7DFD" w:rsidRDefault="00F576F1" w:rsidP="00DA13BD">
            <w:pPr>
              <w:spacing w:line="480" w:lineRule="auto"/>
              <w:jc w:val="center"/>
              <w:rPr>
                <w:rFonts w:ascii="Palatino" w:hAnsi="Palatino"/>
              </w:rPr>
            </w:pPr>
            <w:r>
              <w:rPr>
                <w:rFonts w:ascii="Palatino" w:hAnsi="Palatino"/>
              </w:rPr>
              <w:t>32.7</w:t>
            </w:r>
          </w:p>
        </w:tc>
        <w:tc>
          <w:tcPr>
            <w:tcW w:w="2021" w:type="dxa"/>
            <w:vAlign w:val="center"/>
          </w:tcPr>
          <w:p w14:paraId="3F095EDC" w14:textId="7F43437A" w:rsidR="003B7DFD" w:rsidRDefault="00F576F1" w:rsidP="00DA13BD">
            <w:pPr>
              <w:spacing w:line="480" w:lineRule="auto"/>
              <w:jc w:val="center"/>
              <w:rPr>
                <w:rFonts w:ascii="Palatino" w:hAnsi="Palatino"/>
              </w:rPr>
            </w:pPr>
            <w:r>
              <w:rPr>
                <w:rFonts w:ascii="Palatino" w:hAnsi="Palatino"/>
              </w:rPr>
              <w:t>33.6</w:t>
            </w:r>
          </w:p>
        </w:tc>
      </w:tr>
    </w:tbl>
    <w:p w14:paraId="3C8070AE" w14:textId="77777777" w:rsidR="00B678C0" w:rsidRDefault="00B678C0" w:rsidP="00B678C0">
      <w:pPr>
        <w:spacing w:line="480" w:lineRule="auto"/>
        <w:jc w:val="both"/>
        <w:rPr>
          <w:rFonts w:ascii="Palatino" w:hAnsi="Palatino"/>
          <w:b/>
        </w:rPr>
      </w:pPr>
    </w:p>
    <w:p w14:paraId="266F8C6B" w14:textId="77777777" w:rsidR="00B678C0" w:rsidRDefault="00B678C0" w:rsidP="00B678C0">
      <w:pPr>
        <w:spacing w:line="480" w:lineRule="auto"/>
        <w:jc w:val="both"/>
        <w:rPr>
          <w:rFonts w:ascii="Palatino" w:hAnsi="Palatino"/>
          <w:b/>
        </w:rPr>
      </w:pPr>
    </w:p>
    <w:p w14:paraId="206AAA1B" w14:textId="77777777" w:rsidR="00B678C0" w:rsidRDefault="00B678C0" w:rsidP="00B678C0">
      <w:pPr>
        <w:spacing w:line="480" w:lineRule="auto"/>
        <w:jc w:val="both"/>
        <w:rPr>
          <w:rFonts w:ascii="Palatino" w:hAnsi="Palatino"/>
          <w:b/>
        </w:rPr>
      </w:pPr>
    </w:p>
    <w:p w14:paraId="275573C7" w14:textId="601E8E6C" w:rsidR="00F576F1" w:rsidRPr="00B678C0" w:rsidRDefault="00F576F1" w:rsidP="00B678C0">
      <w:pPr>
        <w:spacing w:line="480" w:lineRule="auto"/>
        <w:jc w:val="both"/>
        <w:rPr>
          <w:rFonts w:ascii="Palatino" w:hAnsi="Palatino"/>
        </w:rPr>
      </w:pPr>
      <w:r w:rsidRPr="00C65C91">
        <w:rPr>
          <w:rFonts w:ascii="Palatino" w:hAnsi="Palatino"/>
          <w:b/>
        </w:rPr>
        <w:t xml:space="preserve">Table 2 </w:t>
      </w:r>
      <w:proofErr w:type="gramStart"/>
      <w:r w:rsidRPr="00C65C91">
        <w:rPr>
          <w:rFonts w:ascii="Palatino" w:hAnsi="Palatino"/>
        </w:rPr>
        <w:t>Summary</w:t>
      </w:r>
      <w:proofErr w:type="gramEnd"/>
      <w:r w:rsidRPr="00C65C91">
        <w:rPr>
          <w:rFonts w:ascii="Palatino" w:hAnsi="Palatino"/>
        </w:rPr>
        <w:t xml:space="preserve"> of National Statistics</w:t>
      </w:r>
    </w:p>
    <w:tbl>
      <w:tblPr>
        <w:tblStyle w:val="TableGrid"/>
        <w:tblW w:w="0" w:type="auto"/>
        <w:tblLook w:val="04A0" w:firstRow="1" w:lastRow="0" w:firstColumn="1" w:lastColumn="0" w:noHBand="0" w:noVBand="1"/>
      </w:tblPr>
      <w:tblGrid>
        <w:gridCol w:w="7979"/>
        <w:gridCol w:w="877"/>
      </w:tblGrid>
      <w:tr w:rsidR="00F576F1" w14:paraId="1391D492" w14:textId="77777777" w:rsidTr="009011D1">
        <w:tc>
          <w:tcPr>
            <w:tcW w:w="0" w:type="auto"/>
            <w:vAlign w:val="center"/>
          </w:tcPr>
          <w:p w14:paraId="0D077EF4" w14:textId="73802AE8" w:rsidR="00F576F1" w:rsidRPr="00E25F46" w:rsidRDefault="00F576F1" w:rsidP="00AF7654">
            <w:pPr>
              <w:spacing w:line="480" w:lineRule="auto"/>
              <w:jc w:val="center"/>
              <w:rPr>
                <w:rFonts w:ascii="Palatino" w:hAnsi="Palatino"/>
                <w:sz w:val="20"/>
                <w:szCs w:val="20"/>
              </w:rPr>
            </w:pPr>
            <w:r w:rsidRPr="00E25F46">
              <w:rPr>
                <w:rFonts w:ascii="Palatino" w:hAnsi="Palatino"/>
                <w:sz w:val="20"/>
                <w:szCs w:val="20"/>
              </w:rPr>
              <w:t>African American population with a college degree in 1970 (%)</w:t>
            </w:r>
            <w:r w:rsidR="00AF7654" w:rsidRPr="00FE7041">
              <w:rPr>
                <w:rStyle w:val="FootnoteReference"/>
                <w:rFonts w:ascii="Palatino" w:hAnsi="Palatino"/>
                <w:sz w:val="32"/>
                <w:szCs w:val="32"/>
              </w:rPr>
              <w:footnoteReference w:id="3"/>
            </w:r>
          </w:p>
        </w:tc>
        <w:tc>
          <w:tcPr>
            <w:tcW w:w="0" w:type="auto"/>
            <w:vAlign w:val="center"/>
          </w:tcPr>
          <w:p w14:paraId="739E1B7F" w14:textId="43614E48" w:rsidR="00F576F1" w:rsidRDefault="00E25F46" w:rsidP="00E25F46">
            <w:pPr>
              <w:spacing w:line="480" w:lineRule="auto"/>
              <w:jc w:val="center"/>
              <w:rPr>
                <w:rFonts w:ascii="Palatino" w:hAnsi="Palatino"/>
              </w:rPr>
            </w:pPr>
            <w:r>
              <w:rPr>
                <w:rFonts w:ascii="Palatino" w:hAnsi="Palatino"/>
              </w:rPr>
              <w:t>31.4</w:t>
            </w:r>
          </w:p>
        </w:tc>
      </w:tr>
      <w:tr w:rsidR="00F576F1" w14:paraId="1B7CA495" w14:textId="77777777" w:rsidTr="009011D1">
        <w:tc>
          <w:tcPr>
            <w:tcW w:w="0" w:type="auto"/>
            <w:vAlign w:val="center"/>
          </w:tcPr>
          <w:p w14:paraId="5C949B36" w14:textId="2D78210C" w:rsidR="00F576F1" w:rsidRPr="00E25F46" w:rsidRDefault="00F576F1" w:rsidP="00AF7654">
            <w:pPr>
              <w:spacing w:line="480" w:lineRule="auto"/>
              <w:jc w:val="center"/>
              <w:rPr>
                <w:rFonts w:ascii="Palatino" w:hAnsi="Palatino"/>
                <w:sz w:val="20"/>
                <w:szCs w:val="20"/>
              </w:rPr>
            </w:pPr>
            <w:r w:rsidRPr="00E25F46">
              <w:rPr>
                <w:rFonts w:ascii="Palatino" w:hAnsi="Palatino"/>
                <w:sz w:val="20"/>
                <w:szCs w:val="20"/>
              </w:rPr>
              <w:t>White population with a college degree in 1970 (%)</w:t>
            </w:r>
            <w:r w:rsidR="00AF7654" w:rsidRPr="00FE7041">
              <w:rPr>
                <w:rStyle w:val="FootnoteReference"/>
                <w:rFonts w:ascii="Palatino" w:hAnsi="Palatino"/>
                <w:sz w:val="32"/>
                <w:szCs w:val="32"/>
              </w:rPr>
              <w:footnoteReference w:id="4"/>
            </w:r>
          </w:p>
        </w:tc>
        <w:tc>
          <w:tcPr>
            <w:tcW w:w="0" w:type="auto"/>
            <w:vAlign w:val="center"/>
          </w:tcPr>
          <w:p w14:paraId="4C134CF8" w14:textId="070504DD" w:rsidR="00F576F1" w:rsidRDefault="00E25F46" w:rsidP="00E25F46">
            <w:pPr>
              <w:spacing w:line="480" w:lineRule="auto"/>
              <w:jc w:val="center"/>
              <w:rPr>
                <w:rFonts w:ascii="Palatino" w:hAnsi="Palatino"/>
              </w:rPr>
            </w:pPr>
            <w:r>
              <w:rPr>
                <w:rFonts w:ascii="Palatino" w:hAnsi="Palatino"/>
              </w:rPr>
              <w:t>54.5</w:t>
            </w:r>
          </w:p>
        </w:tc>
      </w:tr>
      <w:tr w:rsidR="00F576F1" w14:paraId="0F077FD8" w14:textId="77777777" w:rsidTr="009011D1">
        <w:tc>
          <w:tcPr>
            <w:tcW w:w="0" w:type="auto"/>
            <w:vAlign w:val="center"/>
          </w:tcPr>
          <w:p w14:paraId="17C29D7B" w14:textId="3F276373" w:rsidR="00F576F1" w:rsidRPr="00E25F46" w:rsidRDefault="00E25F46" w:rsidP="00E25F46">
            <w:pPr>
              <w:spacing w:line="480" w:lineRule="auto"/>
              <w:jc w:val="center"/>
              <w:rPr>
                <w:rFonts w:ascii="Palatino" w:hAnsi="Palatino"/>
                <w:sz w:val="20"/>
                <w:szCs w:val="20"/>
              </w:rPr>
            </w:pPr>
            <w:r w:rsidRPr="00E25F46">
              <w:rPr>
                <w:rFonts w:ascii="Palatino" w:hAnsi="Palatino"/>
                <w:sz w:val="20"/>
                <w:szCs w:val="20"/>
              </w:rPr>
              <w:t>Income ratio: African American to White in 1970</w:t>
            </w:r>
            <w:r w:rsidR="00AF7654" w:rsidRPr="00FE7041">
              <w:rPr>
                <w:rStyle w:val="FootnoteReference"/>
                <w:rFonts w:ascii="Palatino" w:hAnsi="Palatino"/>
                <w:sz w:val="32"/>
                <w:szCs w:val="32"/>
              </w:rPr>
              <w:footnoteReference w:id="5"/>
            </w:r>
          </w:p>
        </w:tc>
        <w:tc>
          <w:tcPr>
            <w:tcW w:w="0" w:type="auto"/>
            <w:vAlign w:val="center"/>
          </w:tcPr>
          <w:p w14:paraId="202037C0" w14:textId="7B71133B" w:rsidR="00F576F1" w:rsidRDefault="00E25F46" w:rsidP="00E25F46">
            <w:pPr>
              <w:spacing w:line="480" w:lineRule="auto"/>
              <w:jc w:val="center"/>
              <w:rPr>
                <w:rFonts w:ascii="Palatino" w:hAnsi="Palatino"/>
              </w:rPr>
            </w:pPr>
            <w:r>
              <w:rPr>
                <w:rFonts w:ascii="Palatino" w:hAnsi="Palatino"/>
              </w:rPr>
              <w:t>.6296</w:t>
            </w:r>
          </w:p>
        </w:tc>
      </w:tr>
      <w:tr w:rsidR="00F576F1" w14:paraId="77226029" w14:textId="77777777" w:rsidTr="009011D1">
        <w:tc>
          <w:tcPr>
            <w:tcW w:w="0" w:type="auto"/>
            <w:vAlign w:val="center"/>
          </w:tcPr>
          <w:p w14:paraId="2DC032B3" w14:textId="3525BFA9" w:rsidR="00F576F1" w:rsidRPr="00E25F46" w:rsidRDefault="00E25F46" w:rsidP="00E25F46">
            <w:pPr>
              <w:spacing w:line="480" w:lineRule="auto"/>
              <w:jc w:val="center"/>
              <w:rPr>
                <w:rFonts w:ascii="Palatino" w:hAnsi="Palatino"/>
                <w:sz w:val="20"/>
                <w:szCs w:val="20"/>
              </w:rPr>
            </w:pPr>
            <w:r w:rsidRPr="00E25F46">
              <w:rPr>
                <w:rFonts w:ascii="Palatino" w:hAnsi="Palatino"/>
                <w:sz w:val="20"/>
                <w:szCs w:val="20"/>
              </w:rPr>
              <w:t>Wage ratio: Machinery/Construction sectors</w:t>
            </w:r>
            <w:r w:rsidR="00B678C0">
              <w:rPr>
                <w:rFonts w:ascii="Palatino" w:hAnsi="Palatino"/>
                <w:sz w:val="20"/>
                <w:szCs w:val="20"/>
              </w:rPr>
              <w:t xml:space="preserve"> (do not require a college degree)</w:t>
            </w:r>
            <w:r w:rsidRPr="00E25F46">
              <w:rPr>
                <w:rFonts w:ascii="Palatino" w:hAnsi="Palatino"/>
                <w:sz w:val="20"/>
                <w:szCs w:val="20"/>
              </w:rPr>
              <w:t xml:space="preserve"> to Health/Education/Public Administration</w:t>
            </w:r>
            <w:r w:rsidR="00B678C0">
              <w:rPr>
                <w:rFonts w:ascii="Palatino" w:hAnsi="Palatino"/>
                <w:sz w:val="20"/>
                <w:szCs w:val="20"/>
              </w:rPr>
              <w:t xml:space="preserve"> (require a college degree)</w:t>
            </w:r>
            <w:r w:rsidR="00AE72D3">
              <w:rPr>
                <w:rFonts w:ascii="Palatino" w:hAnsi="Palatino"/>
                <w:sz w:val="20"/>
                <w:szCs w:val="20"/>
              </w:rPr>
              <w:t xml:space="preserve"> in 1970</w:t>
            </w:r>
            <w:r w:rsidR="00AF7654" w:rsidRPr="00FE7041">
              <w:rPr>
                <w:rStyle w:val="FootnoteReference"/>
                <w:rFonts w:ascii="Palatino" w:hAnsi="Palatino"/>
                <w:sz w:val="32"/>
                <w:szCs w:val="32"/>
              </w:rPr>
              <w:footnoteReference w:id="6"/>
            </w:r>
          </w:p>
        </w:tc>
        <w:tc>
          <w:tcPr>
            <w:tcW w:w="0" w:type="auto"/>
            <w:vAlign w:val="center"/>
          </w:tcPr>
          <w:p w14:paraId="4165BD77" w14:textId="6AD0C8AC" w:rsidR="00F576F1" w:rsidRDefault="00E25F46" w:rsidP="00E25F46">
            <w:pPr>
              <w:spacing w:line="480" w:lineRule="auto"/>
              <w:jc w:val="center"/>
              <w:rPr>
                <w:rFonts w:ascii="Palatino" w:hAnsi="Palatino"/>
              </w:rPr>
            </w:pPr>
            <w:r>
              <w:rPr>
                <w:rFonts w:ascii="Palatino" w:hAnsi="Palatino"/>
              </w:rPr>
              <w:t>.60003</w:t>
            </w:r>
          </w:p>
        </w:tc>
      </w:tr>
    </w:tbl>
    <w:p w14:paraId="747C5A9C" w14:textId="0F4A9D47" w:rsidR="00784283" w:rsidRDefault="00F576F1" w:rsidP="00714036">
      <w:pPr>
        <w:spacing w:line="480" w:lineRule="auto"/>
        <w:jc w:val="both"/>
        <w:rPr>
          <w:rFonts w:ascii="Palatino" w:hAnsi="Palatino"/>
        </w:rPr>
      </w:pPr>
      <w:r>
        <w:rPr>
          <w:rFonts w:ascii="Palatino" w:hAnsi="Palatino"/>
        </w:rPr>
        <w:tab/>
      </w:r>
      <w:r w:rsidR="00AE72D3">
        <w:rPr>
          <w:rFonts w:ascii="Palatino" w:hAnsi="Palatino"/>
        </w:rPr>
        <w:br w:type="page"/>
      </w:r>
    </w:p>
    <w:p w14:paraId="61D2479D" w14:textId="77777777" w:rsidR="00784283" w:rsidRPr="000A7EAD" w:rsidRDefault="00784283" w:rsidP="00714036">
      <w:pPr>
        <w:spacing w:line="480" w:lineRule="auto"/>
        <w:jc w:val="both"/>
        <w:rPr>
          <w:rFonts w:ascii="Palatino" w:hAnsi="Palatino"/>
          <w:b/>
        </w:rPr>
      </w:pPr>
      <w:r w:rsidRPr="000A7EAD">
        <w:rPr>
          <w:rFonts w:ascii="Palatino" w:hAnsi="Palatino"/>
          <w:b/>
        </w:rPr>
        <w:t>IV – Results:</w:t>
      </w:r>
    </w:p>
    <w:p w14:paraId="274197D5" w14:textId="2F81A66F" w:rsidR="00815B00" w:rsidRDefault="00E91A78" w:rsidP="00815B00">
      <w:pPr>
        <w:spacing w:line="480" w:lineRule="auto"/>
        <w:jc w:val="both"/>
        <w:rPr>
          <w:rFonts w:ascii="Palatino" w:hAnsi="Palatino"/>
        </w:rPr>
      </w:pPr>
      <w:r>
        <w:rPr>
          <w:rFonts w:ascii="Palatino" w:hAnsi="Palatino"/>
        </w:rPr>
        <w:tab/>
        <w:t>As expected, due</w:t>
      </w:r>
      <w:r w:rsidR="00B678C0">
        <w:rPr>
          <w:rFonts w:ascii="Palatino" w:hAnsi="Palatino"/>
        </w:rPr>
        <w:t xml:space="preserve"> to</w:t>
      </w:r>
      <w:r>
        <w:rPr>
          <w:rFonts w:ascii="Palatino" w:hAnsi="Palatino"/>
        </w:rPr>
        <w:t xml:space="preserve"> the wage gap, there was a significant difference between the wealth accumulated by whites and the wealth accumulated by African Americans.</w:t>
      </w:r>
      <w:r w:rsidR="000A7EAD">
        <w:rPr>
          <w:rFonts w:ascii="Palatino" w:hAnsi="Palatino"/>
        </w:rPr>
        <w:t xml:space="preserve"> </w:t>
      </w:r>
      <w:r w:rsidR="00B678C0">
        <w:rPr>
          <w:rFonts w:ascii="Palatino" w:hAnsi="Palatino"/>
        </w:rPr>
        <w:t>Figure 3</w:t>
      </w:r>
      <w:r w:rsidR="00815B00">
        <w:rPr>
          <w:rFonts w:ascii="Palatino" w:hAnsi="Palatino"/>
        </w:rPr>
        <w:t xml:space="preserve"> </w:t>
      </w:r>
      <w:r w:rsidR="00B678C0">
        <w:rPr>
          <w:rFonts w:ascii="Palatino" w:hAnsi="Palatino"/>
        </w:rPr>
        <w:t>details</w:t>
      </w:r>
      <w:r w:rsidR="00815B00">
        <w:rPr>
          <w:rFonts w:ascii="Palatino" w:hAnsi="Palatino"/>
        </w:rPr>
        <w:t xml:space="preserve"> the convergence values yielded by the simulation. From those values it was possible to calculate the average income with</w:t>
      </w:r>
      <w:r w:rsidR="00B678C0">
        <w:rPr>
          <w:rFonts w:ascii="Palatino" w:hAnsi="Palatino"/>
        </w:rPr>
        <w:t xml:space="preserve"> respect to population by race using</w:t>
      </w:r>
      <w:r w:rsidR="00815B00">
        <w:rPr>
          <w:rFonts w:ascii="Palatino" w:hAnsi="Palatino"/>
        </w:rPr>
        <w:t xml:space="preserve"> Equation 1:</w:t>
      </w:r>
    </w:p>
    <w:p w14:paraId="4E888999" w14:textId="67138946" w:rsidR="00815B00" w:rsidRDefault="00815B00" w:rsidP="00815B00">
      <w:pPr>
        <w:spacing w:line="480" w:lineRule="auto"/>
        <w:jc w:val="right"/>
        <w:rPr>
          <w:rFonts w:ascii="Palatino" w:hAnsi="Palatino"/>
        </w:rPr>
      </w:pPr>
      <m:oMath>
        <m:r>
          <w:rPr>
            <w:rFonts w:ascii="Cambria Math" w:hAnsi="Cambria Math"/>
            <w:sz w:val="40"/>
            <w:szCs w:val="40"/>
          </w:rPr>
          <m:t>I=</m:t>
        </m:r>
        <m:f>
          <m:fPr>
            <m:ctrlPr>
              <w:rPr>
                <w:rFonts w:ascii="Cambria Math" w:hAnsi="Cambria Math"/>
                <w:i/>
                <w:sz w:val="40"/>
                <w:szCs w:val="40"/>
              </w:rPr>
            </m:ctrlPr>
          </m:fPr>
          <m:num>
            <m:sSub>
              <m:sSubPr>
                <m:ctrlPr>
                  <w:rPr>
                    <w:rFonts w:ascii="Cambria Math" w:hAnsi="Cambria Math"/>
                    <w:i/>
                    <w:sz w:val="40"/>
                    <w:szCs w:val="40"/>
                  </w:rPr>
                </m:ctrlPr>
              </m:sSubPr>
              <m:e>
                <m:r>
                  <w:rPr>
                    <w:rFonts w:ascii="Cambria Math" w:hAnsi="Cambria Math"/>
                    <w:sz w:val="40"/>
                    <w:szCs w:val="40"/>
                  </w:rPr>
                  <m:t>C</m:t>
                </m:r>
              </m:e>
              <m:sub>
                <m:r>
                  <w:rPr>
                    <w:rFonts w:ascii="Cambria Math" w:hAnsi="Cambria Math"/>
                    <w:sz w:val="40"/>
                    <w:szCs w:val="40"/>
                  </w:rPr>
                  <m:t>1</m:t>
                </m:r>
              </m:sub>
            </m:sSub>
            <m:r>
              <w:rPr>
                <w:rFonts w:ascii="Cambria Math" w:hAnsi="Cambria Math"/>
                <w:sz w:val="40"/>
                <w:szCs w:val="40"/>
              </w:rPr>
              <m:t>+</m:t>
            </m:r>
            <m:sSub>
              <m:sSubPr>
                <m:ctrlPr>
                  <w:rPr>
                    <w:rFonts w:ascii="Cambria Math" w:hAnsi="Cambria Math"/>
                    <w:i/>
                    <w:sz w:val="40"/>
                    <w:szCs w:val="40"/>
                  </w:rPr>
                </m:ctrlPr>
              </m:sSubPr>
              <m:e>
                <m:r>
                  <w:rPr>
                    <w:rFonts w:ascii="Cambria Math" w:hAnsi="Cambria Math"/>
                    <w:sz w:val="40"/>
                    <w:szCs w:val="40"/>
                  </w:rPr>
                  <m:t>C</m:t>
                </m:r>
              </m:e>
              <m:sub>
                <m:r>
                  <w:rPr>
                    <w:rFonts w:ascii="Cambria Math" w:hAnsi="Cambria Math"/>
                    <w:sz w:val="40"/>
                    <w:szCs w:val="40"/>
                  </w:rPr>
                  <m:t>2</m:t>
                </m:r>
              </m:sub>
            </m:sSub>
          </m:num>
          <m:den>
            <m:r>
              <w:rPr>
                <w:rFonts w:ascii="Cambria Math" w:hAnsi="Cambria Math"/>
                <w:sz w:val="40"/>
                <w:szCs w:val="40"/>
              </w:rPr>
              <m:t>P</m:t>
            </m:r>
          </m:den>
        </m:f>
      </m:oMath>
      <w:r>
        <w:rPr>
          <w:rFonts w:ascii="Palatino" w:hAnsi="Palatino"/>
          <w:sz w:val="40"/>
          <w:szCs w:val="40"/>
        </w:rPr>
        <w:t xml:space="preserve"> </w:t>
      </w:r>
      <w:r>
        <w:rPr>
          <w:rFonts w:ascii="Palatino" w:hAnsi="Palatino"/>
          <w:sz w:val="40"/>
          <w:szCs w:val="40"/>
        </w:rPr>
        <w:tab/>
      </w:r>
      <w:r>
        <w:rPr>
          <w:rFonts w:ascii="Palatino" w:hAnsi="Palatino"/>
          <w:sz w:val="40"/>
          <w:szCs w:val="40"/>
        </w:rPr>
        <w:tab/>
      </w:r>
      <w:r>
        <w:rPr>
          <w:rFonts w:ascii="Palatino" w:hAnsi="Palatino"/>
          <w:sz w:val="40"/>
          <w:szCs w:val="40"/>
        </w:rPr>
        <w:tab/>
      </w:r>
      <w:r>
        <w:rPr>
          <w:rFonts w:ascii="Palatino" w:hAnsi="Palatino"/>
          <w:sz w:val="40"/>
          <w:szCs w:val="40"/>
        </w:rPr>
        <w:tab/>
      </w:r>
      <w:r>
        <w:rPr>
          <w:rFonts w:ascii="Palatino" w:hAnsi="Palatino"/>
          <w:sz w:val="40"/>
          <w:szCs w:val="40"/>
        </w:rPr>
        <w:tab/>
      </w:r>
      <w:r w:rsidRPr="00815B00">
        <w:rPr>
          <w:rFonts w:ascii="Palatino" w:hAnsi="Palatino"/>
        </w:rPr>
        <w:t>(1)</w:t>
      </w:r>
    </w:p>
    <w:p w14:paraId="73862256" w14:textId="04C612AF" w:rsidR="00815B00" w:rsidRDefault="00815B00" w:rsidP="00815B00">
      <w:pPr>
        <w:rPr>
          <w:rFonts w:ascii="Palatino" w:hAnsi="Palatino"/>
        </w:rPr>
      </w:pPr>
      <w:r>
        <w:rPr>
          <w:rFonts w:ascii="Palatino" w:hAnsi="Palatino"/>
        </w:rPr>
        <w:t>I: Average income with respect to population by race</w:t>
      </w:r>
    </w:p>
    <w:p w14:paraId="107E94AF" w14:textId="3AD1CF34" w:rsidR="00815B00" w:rsidRPr="00815B00" w:rsidRDefault="00877EEF" w:rsidP="00815B00">
      <w:pPr>
        <w:rPr>
          <w:rFonts w:ascii="Palatino" w:hAnsi="Palatino"/>
        </w:rPr>
      </w:pP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00815B00" w:rsidRPr="00815B00">
        <w:rPr>
          <w:rFonts w:ascii="Palatino" w:hAnsi="Palatino"/>
        </w:rPr>
        <w:t>: Convergence value 1 (college degree)</w:t>
      </w:r>
    </w:p>
    <w:p w14:paraId="6BB21CE8" w14:textId="16918134" w:rsidR="00815B00" w:rsidRPr="00815B00" w:rsidRDefault="00877EEF" w:rsidP="00815B00">
      <w:pPr>
        <w:rPr>
          <w:rFonts w:ascii="Palatino" w:hAnsi="Palatino"/>
        </w:rPr>
      </w:pP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00815B00" w:rsidRPr="00815B00">
        <w:rPr>
          <w:rFonts w:ascii="Palatino" w:hAnsi="Palatino"/>
        </w:rPr>
        <w:t>: Convergence value 2 (no college degree)</w:t>
      </w:r>
    </w:p>
    <w:p w14:paraId="3DC768D0" w14:textId="06630FD2" w:rsidR="00815B00" w:rsidRDefault="00815B00" w:rsidP="00815B00">
      <w:pPr>
        <w:rPr>
          <w:rFonts w:ascii="Palatino" w:hAnsi="Palatino"/>
        </w:rPr>
      </w:pPr>
      <w:r w:rsidRPr="00815B00">
        <w:rPr>
          <w:rFonts w:ascii="Palatino" w:hAnsi="Palatino"/>
        </w:rPr>
        <w:t>P: Percentage of population</w:t>
      </w:r>
      <w:r>
        <w:rPr>
          <w:rFonts w:ascii="Palatino" w:hAnsi="Palatino"/>
        </w:rPr>
        <w:t xml:space="preserve"> </w:t>
      </w:r>
    </w:p>
    <w:p w14:paraId="21629B2C" w14:textId="77777777" w:rsidR="00815B00" w:rsidRDefault="00815B00" w:rsidP="00815B00">
      <w:pPr>
        <w:rPr>
          <w:rFonts w:ascii="Palatino" w:hAnsi="Palatino"/>
        </w:rPr>
      </w:pPr>
    </w:p>
    <w:p w14:paraId="5EE79D15" w14:textId="6F5B377D" w:rsidR="00815B00" w:rsidRDefault="00815B00" w:rsidP="005F6C0F">
      <w:pPr>
        <w:spacing w:line="480" w:lineRule="auto"/>
        <w:jc w:val="both"/>
        <w:rPr>
          <w:rFonts w:ascii="Palatino" w:hAnsi="Palatino"/>
        </w:rPr>
      </w:pPr>
      <w:r>
        <w:rPr>
          <w:rFonts w:ascii="Palatino" w:hAnsi="Palatino"/>
        </w:rPr>
        <w:tab/>
        <w:t>Dividing the average income of whites by the average income of African Americans yields the income ratio</w:t>
      </w:r>
      <w:r w:rsidR="005F6C0F">
        <w:rPr>
          <w:rFonts w:ascii="Palatino" w:hAnsi="Palatino"/>
        </w:rPr>
        <w:t>, which allowed me to compare the income gap generated by the model to the actual income gap in all four cities. Not surprisingly, even when there exists equality of opportunity, the income gap is still significant. In fact, the p</w:t>
      </w:r>
      <w:r w:rsidR="00B678C0">
        <w:rPr>
          <w:rFonts w:ascii="Palatino" w:hAnsi="Palatino"/>
        </w:rPr>
        <w:t>ercent differences indicate only a</w:t>
      </w:r>
      <w:r w:rsidR="005F6C0F">
        <w:rPr>
          <w:rFonts w:ascii="Palatino" w:hAnsi="Palatino"/>
        </w:rPr>
        <w:t xml:space="preserve"> small disagreement between simulation outputs and recent statistical data</w:t>
      </w:r>
      <w:r w:rsidR="00D84168">
        <w:rPr>
          <w:rFonts w:ascii="Palatino" w:hAnsi="Palatino"/>
        </w:rPr>
        <w:t>, considering the simplicity of the model and the limited computational capability under which the simulation was conducted</w:t>
      </w:r>
      <w:r w:rsidR="005F6C0F">
        <w:rPr>
          <w:rFonts w:ascii="Palatino" w:hAnsi="Palatino"/>
        </w:rPr>
        <w:t>. Table 3 summarizes the results</w:t>
      </w:r>
      <w:r w:rsidR="00D84168">
        <w:rPr>
          <w:rFonts w:ascii="Palatino" w:hAnsi="Palatino"/>
        </w:rPr>
        <w:t xml:space="preserve"> for income ratio</w:t>
      </w:r>
      <w:r w:rsidR="005F6C0F">
        <w:rPr>
          <w:rFonts w:ascii="Palatino" w:hAnsi="Palatino"/>
        </w:rPr>
        <w:t>.</w:t>
      </w:r>
    </w:p>
    <w:p w14:paraId="55C607DB" w14:textId="77777777" w:rsidR="00815B00" w:rsidRDefault="00815B00" w:rsidP="00815B00">
      <w:pPr>
        <w:rPr>
          <w:rFonts w:ascii="Palatino" w:hAnsi="Palatino"/>
        </w:rPr>
      </w:pPr>
    </w:p>
    <w:p w14:paraId="29283055" w14:textId="05D2E335" w:rsidR="00815B00" w:rsidRPr="00815B00" w:rsidRDefault="00815B00" w:rsidP="00815B00">
      <w:pPr>
        <w:rPr>
          <w:rFonts w:ascii="Palatino" w:hAnsi="Palatino"/>
        </w:rPr>
      </w:pPr>
      <w:r>
        <w:rPr>
          <w:rFonts w:ascii="Palatino" w:hAnsi="Palatino"/>
        </w:rPr>
        <w:tab/>
      </w:r>
    </w:p>
    <w:p w14:paraId="3D7B873B" w14:textId="1A6A95A8" w:rsidR="008D11AE" w:rsidRDefault="007677B1" w:rsidP="00D87053">
      <w:pPr>
        <w:jc w:val="both"/>
        <w:rPr>
          <w:rFonts w:ascii="Palatino" w:hAnsi="Palatino"/>
        </w:rPr>
      </w:pPr>
      <w:r>
        <w:rPr>
          <w:noProof/>
        </w:rPr>
        <w:drawing>
          <wp:inline distT="0" distB="0" distL="0" distR="0" wp14:anchorId="0CE0B16A" wp14:editId="5057CEA0">
            <wp:extent cx="5486400" cy="6196693"/>
            <wp:effectExtent l="0" t="0" r="25400"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56AB19" w14:textId="6F9CD830" w:rsidR="007677B1" w:rsidRPr="00C65C91" w:rsidRDefault="007677B1" w:rsidP="00D87053">
      <w:pPr>
        <w:jc w:val="both"/>
        <w:rPr>
          <w:rFonts w:ascii="Palatino" w:hAnsi="Palatino"/>
        </w:rPr>
      </w:pPr>
      <w:r w:rsidRPr="00C65C91">
        <w:rPr>
          <w:rFonts w:ascii="Palatino" w:hAnsi="Palatino"/>
          <w:b/>
        </w:rPr>
        <w:t>Figure</w:t>
      </w:r>
      <w:r w:rsidR="00D87053" w:rsidRPr="00C65C91">
        <w:rPr>
          <w:rFonts w:ascii="Palatino" w:hAnsi="Palatino"/>
          <w:b/>
        </w:rPr>
        <w:t xml:space="preserve"> 3</w:t>
      </w:r>
      <w:r w:rsidRPr="00C65C91">
        <w:rPr>
          <w:rFonts w:ascii="Palatino" w:hAnsi="Palatino"/>
          <w:b/>
        </w:rPr>
        <w:t xml:space="preserve"> </w:t>
      </w:r>
      <w:r w:rsidRPr="00C65C91">
        <w:rPr>
          <w:rFonts w:ascii="Palatino" w:hAnsi="Palatino"/>
        </w:rPr>
        <w:t xml:space="preserve">Final </w:t>
      </w:r>
      <w:proofErr w:type="gramStart"/>
      <w:r w:rsidRPr="00C65C91">
        <w:rPr>
          <w:rFonts w:ascii="Palatino" w:hAnsi="Palatino"/>
        </w:rPr>
        <w:t>Output</w:t>
      </w:r>
      <w:proofErr w:type="gramEnd"/>
    </w:p>
    <w:p w14:paraId="6F1EA897" w14:textId="75AAE81D" w:rsidR="00D87053" w:rsidRPr="00C65C91" w:rsidRDefault="00D87053" w:rsidP="00D87053">
      <w:pPr>
        <w:jc w:val="both"/>
        <w:rPr>
          <w:rFonts w:ascii="Palatino" w:hAnsi="Palatino"/>
        </w:rPr>
      </w:pPr>
      <w:r w:rsidRPr="00C65C91">
        <w:rPr>
          <w:rFonts w:ascii="Palatino" w:hAnsi="Palatino"/>
        </w:rPr>
        <w:br w:type="page"/>
      </w:r>
    </w:p>
    <w:p w14:paraId="1CD32CC4" w14:textId="0D757FD8" w:rsidR="00815B00" w:rsidRDefault="00D87053" w:rsidP="00815B00">
      <w:pPr>
        <w:jc w:val="both"/>
        <w:rPr>
          <w:rFonts w:ascii="Palatino" w:hAnsi="Palatino"/>
        </w:rPr>
      </w:pPr>
      <w:r w:rsidRPr="00D87053">
        <w:rPr>
          <w:rFonts w:ascii="Palatino" w:hAnsi="Palatino"/>
          <w:b/>
        </w:rPr>
        <w:t>Table 3</w:t>
      </w:r>
      <w:r>
        <w:rPr>
          <w:rFonts w:ascii="Palatino" w:hAnsi="Palatino"/>
        </w:rPr>
        <w:t xml:space="preserve"> Summary of income ratio </w:t>
      </w:r>
    </w:p>
    <w:tbl>
      <w:tblPr>
        <w:tblStyle w:val="TableGrid"/>
        <w:tblW w:w="0" w:type="auto"/>
        <w:tblLook w:val="04A0" w:firstRow="1" w:lastRow="0" w:firstColumn="1" w:lastColumn="0" w:noHBand="0" w:noVBand="1"/>
      </w:tblPr>
      <w:tblGrid>
        <w:gridCol w:w="1707"/>
        <w:gridCol w:w="2761"/>
        <w:gridCol w:w="2702"/>
        <w:gridCol w:w="1686"/>
      </w:tblGrid>
      <w:tr w:rsidR="00E91A78" w:rsidRPr="00C65C91" w14:paraId="3F2F32DD" w14:textId="77777777" w:rsidTr="00E91A78">
        <w:tc>
          <w:tcPr>
            <w:tcW w:w="0" w:type="auto"/>
            <w:vAlign w:val="center"/>
          </w:tcPr>
          <w:p w14:paraId="26FC0435" w14:textId="7CE25375" w:rsidR="00E91A78" w:rsidRPr="00C65C91" w:rsidRDefault="00E91A78" w:rsidP="00E91A78">
            <w:pPr>
              <w:spacing w:line="480" w:lineRule="auto"/>
              <w:jc w:val="center"/>
              <w:rPr>
                <w:rFonts w:ascii="Palatino" w:hAnsi="Palatino"/>
              </w:rPr>
            </w:pPr>
            <w:r w:rsidRPr="00C65C91">
              <w:rPr>
                <w:rFonts w:ascii="Palatino" w:hAnsi="Palatino"/>
              </w:rPr>
              <w:t>City</w:t>
            </w:r>
          </w:p>
        </w:tc>
        <w:tc>
          <w:tcPr>
            <w:tcW w:w="0" w:type="auto"/>
            <w:vAlign w:val="center"/>
          </w:tcPr>
          <w:p w14:paraId="2D3A2911" w14:textId="0725FFE5" w:rsidR="00E91A78" w:rsidRPr="00C65C91" w:rsidRDefault="00E91A78" w:rsidP="00E91A78">
            <w:pPr>
              <w:spacing w:line="480" w:lineRule="auto"/>
              <w:jc w:val="center"/>
              <w:rPr>
                <w:rFonts w:ascii="Palatino" w:hAnsi="Palatino"/>
                <w:b/>
              </w:rPr>
            </w:pPr>
            <w:r w:rsidRPr="00C65C91">
              <w:rPr>
                <w:rFonts w:ascii="Palatino" w:hAnsi="Palatino"/>
                <w:b/>
              </w:rPr>
              <w:t>MCMC Income Ratio: White to African American</w:t>
            </w:r>
          </w:p>
        </w:tc>
        <w:tc>
          <w:tcPr>
            <w:tcW w:w="0" w:type="auto"/>
            <w:vAlign w:val="center"/>
          </w:tcPr>
          <w:p w14:paraId="5437CC4C" w14:textId="2EFE1A82" w:rsidR="00E91A78" w:rsidRPr="00C65C91" w:rsidRDefault="00E91A78" w:rsidP="00E91A78">
            <w:pPr>
              <w:spacing w:line="480" w:lineRule="auto"/>
              <w:jc w:val="center"/>
              <w:rPr>
                <w:rFonts w:ascii="Palatino" w:hAnsi="Palatino"/>
                <w:b/>
              </w:rPr>
            </w:pPr>
            <w:r w:rsidRPr="00C65C91">
              <w:rPr>
                <w:rFonts w:ascii="Palatino" w:hAnsi="Palatino"/>
                <w:b/>
              </w:rPr>
              <w:t>2000’s Income Ratio: White to African American</w:t>
            </w:r>
          </w:p>
        </w:tc>
        <w:tc>
          <w:tcPr>
            <w:tcW w:w="0" w:type="auto"/>
            <w:vAlign w:val="center"/>
          </w:tcPr>
          <w:p w14:paraId="2B46336A" w14:textId="7BA56210" w:rsidR="00E91A78" w:rsidRPr="00C65C91" w:rsidRDefault="00E91A78" w:rsidP="00E91A78">
            <w:pPr>
              <w:spacing w:line="480" w:lineRule="auto"/>
              <w:jc w:val="center"/>
              <w:rPr>
                <w:rFonts w:ascii="Palatino" w:hAnsi="Palatino"/>
                <w:b/>
              </w:rPr>
            </w:pPr>
            <w:r w:rsidRPr="00C65C91">
              <w:rPr>
                <w:rFonts w:ascii="Palatino" w:hAnsi="Palatino"/>
                <w:b/>
              </w:rPr>
              <w:t>Percent Difference</w:t>
            </w:r>
          </w:p>
        </w:tc>
      </w:tr>
      <w:tr w:rsidR="00E91A78" w:rsidRPr="00C65C91" w14:paraId="293F8FA8" w14:textId="77777777" w:rsidTr="00E91A78">
        <w:tc>
          <w:tcPr>
            <w:tcW w:w="0" w:type="auto"/>
            <w:vAlign w:val="center"/>
          </w:tcPr>
          <w:p w14:paraId="392F2AFC" w14:textId="11A8B867" w:rsidR="00E91A78" w:rsidRPr="00C65C91" w:rsidRDefault="00E91A78" w:rsidP="00E91A78">
            <w:pPr>
              <w:spacing w:line="480" w:lineRule="auto"/>
              <w:jc w:val="center"/>
              <w:rPr>
                <w:rFonts w:ascii="Palatino" w:hAnsi="Palatino"/>
                <w:b/>
              </w:rPr>
            </w:pPr>
            <w:r w:rsidRPr="00C65C91">
              <w:rPr>
                <w:rFonts w:ascii="Palatino" w:hAnsi="Palatino"/>
                <w:b/>
              </w:rPr>
              <w:t>Detroit</w:t>
            </w:r>
          </w:p>
        </w:tc>
        <w:tc>
          <w:tcPr>
            <w:tcW w:w="0" w:type="auto"/>
            <w:vAlign w:val="center"/>
          </w:tcPr>
          <w:p w14:paraId="6190CA1B" w14:textId="3555C8CA" w:rsidR="00E91A78" w:rsidRPr="00C65C91" w:rsidRDefault="00E91A78" w:rsidP="00E91A78">
            <w:pPr>
              <w:spacing w:line="480" w:lineRule="auto"/>
              <w:jc w:val="center"/>
              <w:rPr>
                <w:rFonts w:ascii="Palatino" w:hAnsi="Palatino"/>
              </w:rPr>
            </w:pPr>
            <w:r w:rsidRPr="00C65C91">
              <w:rPr>
                <w:rFonts w:ascii="Palatino" w:hAnsi="Palatino"/>
              </w:rPr>
              <w:t>1.794</w:t>
            </w:r>
          </w:p>
        </w:tc>
        <w:tc>
          <w:tcPr>
            <w:tcW w:w="0" w:type="auto"/>
            <w:vAlign w:val="center"/>
          </w:tcPr>
          <w:p w14:paraId="08CA79EF" w14:textId="34DC3833" w:rsidR="00E91A78" w:rsidRPr="00C65C91" w:rsidRDefault="00E91A78" w:rsidP="00E91A78">
            <w:pPr>
              <w:spacing w:line="480" w:lineRule="auto"/>
              <w:jc w:val="center"/>
              <w:rPr>
                <w:rFonts w:ascii="Palatino" w:hAnsi="Palatino"/>
              </w:rPr>
            </w:pPr>
            <w:r w:rsidRPr="00C65C91">
              <w:rPr>
                <w:rFonts w:ascii="Palatino" w:hAnsi="Palatino"/>
              </w:rPr>
              <w:t>1.331</w:t>
            </w:r>
            <w:r w:rsidR="00B53D1C" w:rsidRPr="00C65C91">
              <w:rPr>
                <w:rStyle w:val="FootnoteReference"/>
                <w:rFonts w:ascii="Palatino" w:hAnsi="Palatino"/>
                <w:sz w:val="32"/>
                <w:szCs w:val="32"/>
              </w:rPr>
              <w:footnoteReference w:id="7"/>
            </w:r>
          </w:p>
        </w:tc>
        <w:tc>
          <w:tcPr>
            <w:tcW w:w="0" w:type="auto"/>
            <w:vAlign w:val="center"/>
          </w:tcPr>
          <w:p w14:paraId="0AA64F5E" w14:textId="559D3266" w:rsidR="00E91A78" w:rsidRPr="00C65C91" w:rsidRDefault="005F6C0F" w:rsidP="00E91A78">
            <w:pPr>
              <w:spacing w:line="480" w:lineRule="auto"/>
              <w:jc w:val="center"/>
              <w:rPr>
                <w:rFonts w:ascii="Palatino" w:hAnsi="Palatino"/>
              </w:rPr>
            </w:pPr>
            <w:r w:rsidRPr="00C65C91">
              <w:rPr>
                <w:rFonts w:ascii="Palatino" w:hAnsi="Palatino"/>
              </w:rPr>
              <w:t>+</w:t>
            </w:r>
            <w:r w:rsidR="00E91A78" w:rsidRPr="00C65C91">
              <w:rPr>
                <w:rFonts w:ascii="Palatino" w:hAnsi="Palatino"/>
              </w:rPr>
              <w:t>18.9%</w:t>
            </w:r>
          </w:p>
        </w:tc>
      </w:tr>
      <w:tr w:rsidR="00E91A78" w:rsidRPr="00C65C91" w14:paraId="4FE31D0C" w14:textId="77777777" w:rsidTr="00E91A78">
        <w:tc>
          <w:tcPr>
            <w:tcW w:w="0" w:type="auto"/>
            <w:vAlign w:val="center"/>
          </w:tcPr>
          <w:p w14:paraId="0676F6F4" w14:textId="10B6F581" w:rsidR="00E91A78" w:rsidRPr="00C65C91" w:rsidRDefault="00E91A78" w:rsidP="00E91A78">
            <w:pPr>
              <w:spacing w:line="480" w:lineRule="auto"/>
              <w:jc w:val="center"/>
              <w:rPr>
                <w:rFonts w:ascii="Palatino" w:hAnsi="Palatino"/>
                <w:b/>
              </w:rPr>
            </w:pPr>
            <w:r w:rsidRPr="00C65C91">
              <w:rPr>
                <w:rFonts w:ascii="Palatino" w:hAnsi="Palatino"/>
                <w:b/>
              </w:rPr>
              <w:t>New York City</w:t>
            </w:r>
          </w:p>
        </w:tc>
        <w:tc>
          <w:tcPr>
            <w:tcW w:w="0" w:type="auto"/>
            <w:vAlign w:val="center"/>
          </w:tcPr>
          <w:p w14:paraId="1CEC96BB" w14:textId="3704BF6E" w:rsidR="00E91A78" w:rsidRPr="00C65C91" w:rsidRDefault="00E91A78" w:rsidP="00E91A78">
            <w:pPr>
              <w:spacing w:line="480" w:lineRule="auto"/>
              <w:jc w:val="center"/>
              <w:rPr>
                <w:rFonts w:ascii="Palatino" w:hAnsi="Palatino"/>
              </w:rPr>
            </w:pPr>
            <w:r w:rsidRPr="00C65C91">
              <w:rPr>
                <w:rFonts w:ascii="Palatino" w:hAnsi="Palatino"/>
              </w:rPr>
              <w:t>1.772</w:t>
            </w:r>
          </w:p>
        </w:tc>
        <w:tc>
          <w:tcPr>
            <w:tcW w:w="0" w:type="auto"/>
            <w:vAlign w:val="center"/>
          </w:tcPr>
          <w:p w14:paraId="4B3A2185" w14:textId="76661908" w:rsidR="00E91A78" w:rsidRPr="00C65C91" w:rsidRDefault="00E91A78" w:rsidP="00E91A78">
            <w:pPr>
              <w:spacing w:line="480" w:lineRule="auto"/>
              <w:jc w:val="center"/>
              <w:rPr>
                <w:rFonts w:ascii="Palatino" w:hAnsi="Palatino"/>
              </w:rPr>
            </w:pPr>
            <w:r w:rsidRPr="00C65C91">
              <w:rPr>
                <w:rFonts w:ascii="Palatino" w:hAnsi="Palatino"/>
              </w:rPr>
              <w:t>1.812</w:t>
            </w:r>
            <w:r w:rsidR="00B53D1C" w:rsidRPr="00C65C91">
              <w:rPr>
                <w:rStyle w:val="FootnoteReference"/>
                <w:rFonts w:ascii="Palatino" w:hAnsi="Palatino"/>
                <w:sz w:val="32"/>
                <w:szCs w:val="32"/>
              </w:rPr>
              <w:footnoteReference w:id="8"/>
            </w:r>
          </w:p>
        </w:tc>
        <w:tc>
          <w:tcPr>
            <w:tcW w:w="0" w:type="auto"/>
            <w:vAlign w:val="center"/>
          </w:tcPr>
          <w:p w14:paraId="3B5F3E3A" w14:textId="0AA3518B" w:rsidR="00E91A78" w:rsidRPr="00C65C91" w:rsidRDefault="005F6C0F" w:rsidP="00E91A78">
            <w:pPr>
              <w:spacing w:line="480" w:lineRule="auto"/>
              <w:jc w:val="center"/>
              <w:rPr>
                <w:rFonts w:ascii="Palatino" w:hAnsi="Palatino"/>
              </w:rPr>
            </w:pPr>
            <w:r w:rsidRPr="00C65C91">
              <w:rPr>
                <w:rFonts w:ascii="Palatino" w:hAnsi="Palatino"/>
              </w:rPr>
              <w:t>-</w:t>
            </w:r>
            <w:r w:rsidR="00E91A78" w:rsidRPr="00C65C91">
              <w:rPr>
                <w:rFonts w:ascii="Palatino" w:hAnsi="Palatino"/>
              </w:rPr>
              <w:t>2.2%</w:t>
            </w:r>
          </w:p>
        </w:tc>
      </w:tr>
      <w:tr w:rsidR="00E91A78" w:rsidRPr="00C65C91" w14:paraId="4FEB25B2" w14:textId="77777777" w:rsidTr="00E91A78">
        <w:tc>
          <w:tcPr>
            <w:tcW w:w="0" w:type="auto"/>
            <w:vAlign w:val="center"/>
          </w:tcPr>
          <w:p w14:paraId="56DE375D" w14:textId="55F4FE2C" w:rsidR="00E91A78" w:rsidRPr="00C65C91" w:rsidRDefault="00E91A78" w:rsidP="00E91A78">
            <w:pPr>
              <w:spacing w:line="480" w:lineRule="auto"/>
              <w:jc w:val="center"/>
              <w:rPr>
                <w:rFonts w:ascii="Palatino" w:hAnsi="Palatino"/>
                <w:b/>
              </w:rPr>
            </w:pPr>
            <w:r w:rsidRPr="00C65C91">
              <w:rPr>
                <w:rFonts w:ascii="Palatino" w:hAnsi="Palatino"/>
                <w:b/>
              </w:rPr>
              <w:t>Chicago</w:t>
            </w:r>
          </w:p>
        </w:tc>
        <w:tc>
          <w:tcPr>
            <w:tcW w:w="0" w:type="auto"/>
            <w:vAlign w:val="center"/>
          </w:tcPr>
          <w:p w14:paraId="25FEDB1B" w14:textId="4C30B4D4" w:rsidR="00E91A78" w:rsidRPr="00C65C91" w:rsidRDefault="00E91A78" w:rsidP="00E91A78">
            <w:pPr>
              <w:spacing w:line="480" w:lineRule="auto"/>
              <w:jc w:val="center"/>
              <w:rPr>
                <w:rFonts w:ascii="Palatino" w:hAnsi="Palatino"/>
              </w:rPr>
            </w:pPr>
            <w:r w:rsidRPr="00C65C91">
              <w:rPr>
                <w:rFonts w:ascii="Palatino" w:hAnsi="Palatino"/>
              </w:rPr>
              <w:t>1.349</w:t>
            </w:r>
          </w:p>
        </w:tc>
        <w:tc>
          <w:tcPr>
            <w:tcW w:w="0" w:type="auto"/>
            <w:vAlign w:val="center"/>
          </w:tcPr>
          <w:p w14:paraId="1B370972" w14:textId="706AB8F3" w:rsidR="00E91A78" w:rsidRPr="00C65C91" w:rsidRDefault="00E91A78" w:rsidP="00E91A78">
            <w:pPr>
              <w:spacing w:line="480" w:lineRule="auto"/>
              <w:jc w:val="center"/>
              <w:rPr>
                <w:rFonts w:ascii="Palatino" w:hAnsi="Palatino"/>
              </w:rPr>
            </w:pPr>
            <w:r w:rsidRPr="00C65C91">
              <w:rPr>
                <w:rFonts w:ascii="Palatino" w:hAnsi="Palatino"/>
              </w:rPr>
              <w:t>1.506</w:t>
            </w:r>
            <w:r w:rsidR="00C65C91" w:rsidRPr="00C65C91">
              <w:rPr>
                <w:rStyle w:val="FootnoteReference"/>
                <w:rFonts w:ascii="Palatino" w:hAnsi="Palatino"/>
                <w:sz w:val="32"/>
                <w:szCs w:val="32"/>
              </w:rPr>
              <w:footnoteReference w:id="9"/>
            </w:r>
          </w:p>
        </w:tc>
        <w:tc>
          <w:tcPr>
            <w:tcW w:w="0" w:type="auto"/>
            <w:vAlign w:val="center"/>
          </w:tcPr>
          <w:p w14:paraId="3D285900" w14:textId="367BF6D9" w:rsidR="00E91A78" w:rsidRPr="00C65C91" w:rsidRDefault="005F6C0F" w:rsidP="00E91A78">
            <w:pPr>
              <w:spacing w:line="480" w:lineRule="auto"/>
              <w:jc w:val="center"/>
              <w:rPr>
                <w:rFonts w:ascii="Palatino" w:hAnsi="Palatino"/>
              </w:rPr>
            </w:pPr>
            <w:r w:rsidRPr="00C65C91">
              <w:rPr>
                <w:rFonts w:ascii="Palatino" w:hAnsi="Palatino"/>
              </w:rPr>
              <w:t>-</w:t>
            </w:r>
            <w:r w:rsidR="00E91A78" w:rsidRPr="00C65C91">
              <w:rPr>
                <w:rFonts w:ascii="Palatino" w:hAnsi="Palatino"/>
              </w:rPr>
              <w:t>11.0%</w:t>
            </w:r>
          </w:p>
        </w:tc>
      </w:tr>
      <w:tr w:rsidR="00E91A78" w:rsidRPr="00C65C91" w14:paraId="44E76A35" w14:textId="77777777" w:rsidTr="00E91A78">
        <w:tc>
          <w:tcPr>
            <w:tcW w:w="0" w:type="auto"/>
            <w:vAlign w:val="center"/>
          </w:tcPr>
          <w:p w14:paraId="0B120F8F" w14:textId="32C7D38C" w:rsidR="00E91A78" w:rsidRPr="00C65C91" w:rsidRDefault="00E91A78" w:rsidP="00E91A78">
            <w:pPr>
              <w:spacing w:line="480" w:lineRule="auto"/>
              <w:jc w:val="center"/>
              <w:rPr>
                <w:rFonts w:ascii="Palatino" w:hAnsi="Palatino"/>
                <w:b/>
              </w:rPr>
            </w:pPr>
            <w:r w:rsidRPr="00C65C91">
              <w:rPr>
                <w:rFonts w:ascii="Palatino" w:hAnsi="Palatino"/>
                <w:b/>
              </w:rPr>
              <w:t>Philadelphia</w:t>
            </w:r>
          </w:p>
        </w:tc>
        <w:tc>
          <w:tcPr>
            <w:tcW w:w="0" w:type="auto"/>
            <w:vAlign w:val="center"/>
          </w:tcPr>
          <w:p w14:paraId="4EEB9805" w14:textId="03960901" w:rsidR="00E91A78" w:rsidRPr="00C65C91" w:rsidRDefault="00E91A78" w:rsidP="00E91A78">
            <w:pPr>
              <w:spacing w:line="480" w:lineRule="auto"/>
              <w:jc w:val="center"/>
              <w:rPr>
                <w:rFonts w:ascii="Palatino" w:hAnsi="Palatino"/>
              </w:rPr>
            </w:pPr>
            <w:r w:rsidRPr="00C65C91">
              <w:rPr>
                <w:rFonts w:ascii="Palatino" w:hAnsi="Palatino"/>
              </w:rPr>
              <w:t>1.360</w:t>
            </w:r>
          </w:p>
        </w:tc>
        <w:tc>
          <w:tcPr>
            <w:tcW w:w="0" w:type="auto"/>
            <w:vAlign w:val="center"/>
          </w:tcPr>
          <w:p w14:paraId="651AC9BE" w14:textId="21EDBB59" w:rsidR="00E91A78" w:rsidRPr="00C65C91" w:rsidRDefault="00E91A78" w:rsidP="00E91A78">
            <w:pPr>
              <w:spacing w:line="480" w:lineRule="auto"/>
              <w:jc w:val="center"/>
              <w:rPr>
                <w:rFonts w:ascii="Palatino" w:hAnsi="Palatino"/>
              </w:rPr>
            </w:pPr>
            <w:r w:rsidRPr="00C65C91">
              <w:rPr>
                <w:rFonts w:ascii="Palatino" w:hAnsi="Palatino"/>
              </w:rPr>
              <w:t>1.752</w:t>
            </w:r>
            <w:r w:rsidR="00C65C91" w:rsidRPr="00C65C91">
              <w:rPr>
                <w:rStyle w:val="FootnoteReference"/>
                <w:rFonts w:ascii="Palatino" w:hAnsi="Palatino"/>
                <w:sz w:val="32"/>
                <w:szCs w:val="32"/>
              </w:rPr>
              <w:footnoteReference w:id="10"/>
            </w:r>
          </w:p>
        </w:tc>
        <w:tc>
          <w:tcPr>
            <w:tcW w:w="0" w:type="auto"/>
            <w:vAlign w:val="center"/>
          </w:tcPr>
          <w:p w14:paraId="3F33E510" w14:textId="4CB9A2E5" w:rsidR="00E91A78" w:rsidRPr="00C65C91" w:rsidRDefault="005F6C0F" w:rsidP="00E91A78">
            <w:pPr>
              <w:spacing w:line="480" w:lineRule="auto"/>
              <w:jc w:val="center"/>
              <w:rPr>
                <w:rFonts w:ascii="Palatino" w:hAnsi="Palatino"/>
              </w:rPr>
            </w:pPr>
            <w:r w:rsidRPr="00C65C91">
              <w:rPr>
                <w:rFonts w:ascii="Palatino" w:hAnsi="Palatino"/>
              </w:rPr>
              <w:t>+</w:t>
            </w:r>
            <w:r w:rsidR="00E91A78" w:rsidRPr="00C65C91">
              <w:rPr>
                <w:rFonts w:ascii="Palatino" w:hAnsi="Palatino"/>
              </w:rPr>
              <w:t>25.2%</w:t>
            </w:r>
          </w:p>
        </w:tc>
      </w:tr>
    </w:tbl>
    <w:p w14:paraId="46FFBAB3" w14:textId="66AE77A6" w:rsidR="00215BEA" w:rsidRPr="00C65C91" w:rsidRDefault="00215BEA" w:rsidP="00714036">
      <w:pPr>
        <w:spacing w:line="480" w:lineRule="auto"/>
        <w:jc w:val="both"/>
        <w:rPr>
          <w:rFonts w:ascii="Palatino" w:hAnsi="Palatino"/>
        </w:rPr>
      </w:pPr>
      <w:r w:rsidRPr="00C65C91">
        <w:rPr>
          <w:rFonts w:ascii="Palatino" w:hAnsi="Palatino"/>
        </w:rPr>
        <w:tab/>
        <w:t xml:space="preserve"> </w:t>
      </w:r>
    </w:p>
    <w:p w14:paraId="5DCB331C" w14:textId="77777777" w:rsidR="00C65C91" w:rsidRDefault="00C65C91" w:rsidP="005F6C0F">
      <w:pPr>
        <w:jc w:val="both"/>
        <w:rPr>
          <w:rFonts w:ascii="Palatino" w:hAnsi="Palatino"/>
        </w:rPr>
      </w:pPr>
      <w:r>
        <w:rPr>
          <w:rFonts w:ascii="Palatino" w:hAnsi="Palatino"/>
        </w:rPr>
        <w:br w:type="page"/>
      </w:r>
    </w:p>
    <w:p w14:paraId="02E80B90" w14:textId="3CEFFD0A" w:rsidR="005F6C0F" w:rsidRPr="003533FD" w:rsidRDefault="005F6C0F" w:rsidP="005F6C0F">
      <w:pPr>
        <w:jc w:val="both"/>
        <w:rPr>
          <w:rFonts w:ascii="Palatino" w:hAnsi="Palatino"/>
          <w:b/>
        </w:rPr>
      </w:pPr>
      <w:r w:rsidRPr="003533FD">
        <w:rPr>
          <w:rFonts w:ascii="Palatino" w:hAnsi="Palatino"/>
          <w:b/>
        </w:rPr>
        <w:t>V – Conclusions:</w:t>
      </w:r>
    </w:p>
    <w:p w14:paraId="577627B7" w14:textId="77777777" w:rsidR="005F6C0F" w:rsidRDefault="005F6C0F" w:rsidP="005F6C0F">
      <w:pPr>
        <w:jc w:val="both"/>
        <w:rPr>
          <w:rFonts w:ascii="Palatino" w:hAnsi="Palatino"/>
        </w:rPr>
      </w:pPr>
    </w:p>
    <w:p w14:paraId="5BAA3DD1" w14:textId="0C857E74" w:rsidR="00BD2352" w:rsidRDefault="005F6C0F" w:rsidP="00BF03E3">
      <w:pPr>
        <w:spacing w:line="480" w:lineRule="auto"/>
        <w:jc w:val="both"/>
        <w:rPr>
          <w:rFonts w:ascii="Palatino" w:hAnsi="Palatino"/>
        </w:rPr>
      </w:pPr>
      <w:r>
        <w:rPr>
          <w:rFonts w:ascii="Palatino" w:hAnsi="Palatino"/>
        </w:rPr>
        <w:tab/>
      </w:r>
      <w:r w:rsidR="00D84168">
        <w:rPr>
          <w:rFonts w:ascii="Palatino" w:hAnsi="Palatino"/>
        </w:rPr>
        <w:t xml:space="preserve">The purpose of this study was to establish a correlation between </w:t>
      </w:r>
      <w:r w:rsidR="00BF03E3">
        <w:rPr>
          <w:rFonts w:ascii="Palatino" w:hAnsi="Palatino"/>
        </w:rPr>
        <w:t xml:space="preserve">racial inequality and economic inequality. A Monte Carlo Markov Chain model was used to simulate conditions under which personal discrimination and inequality of opportunity do not exist. As shown by the final results, racial </w:t>
      </w:r>
      <w:r w:rsidR="000A7EAD">
        <w:rPr>
          <w:rFonts w:ascii="Palatino" w:hAnsi="Palatino"/>
        </w:rPr>
        <w:t>discrimination</w:t>
      </w:r>
      <w:r w:rsidR="00BF03E3">
        <w:rPr>
          <w:rFonts w:ascii="Palatino" w:hAnsi="Palatino"/>
        </w:rPr>
        <w:t xml:space="preserve"> is so profoundly rooted in how wealth flows in our economy that</w:t>
      </w:r>
      <w:r w:rsidR="00B678C0">
        <w:rPr>
          <w:rFonts w:ascii="Palatino" w:hAnsi="Palatino"/>
        </w:rPr>
        <w:t xml:space="preserve"> </w:t>
      </w:r>
      <w:r w:rsidR="000A7EAD">
        <w:rPr>
          <w:rFonts w:ascii="Palatino" w:hAnsi="Palatino"/>
        </w:rPr>
        <w:t>even under simulated equality we</w:t>
      </w:r>
      <w:r w:rsidR="00BF03E3">
        <w:rPr>
          <w:rFonts w:ascii="Palatino" w:hAnsi="Palatino"/>
        </w:rPr>
        <w:t xml:space="preserve"> still observe massive income gaps develop. </w:t>
      </w:r>
    </w:p>
    <w:p w14:paraId="5A78BB70" w14:textId="50D81024" w:rsidR="00BF03E3" w:rsidRDefault="00BF03E3" w:rsidP="00BF03E3">
      <w:pPr>
        <w:spacing w:line="480" w:lineRule="auto"/>
        <w:jc w:val="both"/>
        <w:rPr>
          <w:rFonts w:ascii="Palatino" w:hAnsi="Palatino"/>
        </w:rPr>
      </w:pPr>
      <w:r>
        <w:rPr>
          <w:rFonts w:ascii="Palatino" w:hAnsi="Palatino"/>
        </w:rPr>
        <w:tab/>
        <w:t xml:space="preserve">The numbers </w:t>
      </w:r>
      <w:r w:rsidR="002C4F90">
        <w:rPr>
          <w:rFonts w:ascii="Palatino" w:hAnsi="Palatino"/>
        </w:rPr>
        <w:t>in this study help further prove</w:t>
      </w:r>
      <w:r>
        <w:rPr>
          <w:rFonts w:ascii="Palatino" w:hAnsi="Palatino"/>
        </w:rPr>
        <w:t xml:space="preserve"> that America is far from being post-racial. In fact, u</w:t>
      </w:r>
      <w:r w:rsidR="002C4F90">
        <w:rPr>
          <w:rFonts w:ascii="Palatino" w:hAnsi="Palatino"/>
        </w:rPr>
        <w:t>sing wage gap only</w:t>
      </w:r>
      <w:r>
        <w:rPr>
          <w:rFonts w:ascii="Palatino" w:hAnsi="Palatino"/>
        </w:rPr>
        <w:t>, th</w:t>
      </w:r>
      <w:r w:rsidR="007B753F">
        <w:rPr>
          <w:rFonts w:ascii="Palatino" w:hAnsi="Palatino"/>
        </w:rPr>
        <w:t xml:space="preserve">e model </w:t>
      </w:r>
      <w:r w:rsidR="00B678C0">
        <w:rPr>
          <w:rFonts w:ascii="Palatino" w:hAnsi="Palatino"/>
        </w:rPr>
        <w:t xml:space="preserve">was able to recreate with high </w:t>
      </w:r>
      <w:r>
        <w:rPr>
          <w:rFonts w:ascii="Palatino" w:hAnsi="Palatino"/>
        </w:rPr>
        <w:t xml:space="preserve">accuracy </w:t>
      </w:r>
      <w:r w:rsidR="000A7EAD">
        <w:rPr>
          <w:rFonts w:ascii="Palatino" w:hAnsi="Palatino"/>
        </w:rPr>
        <w:t>data</w:t>
      </w:r>
      <w:r w:rsidR="002C4F90">
        <w:rPr>
          <w:rFonts w:ascii="Palatino" w:hAnsi="Palatino"/>
        </w:rPr>
        <w:t xml:space="preserve"> recorded very recently. The small percent differences between the values produced by the MCMC simulation and recent statistical data highlight the correlation between a segregated society that began to develop in the 1900’s and </w:t>
      </w:r>
      <w:r w:rsidR="00B678C0">
        <w:rPr>
          <w:rFonts w:ascii="Palatino" w:hAnsi="Palatino"/>
        </w:rPr>
        <w:t xml:space="preserve">the social gap that </w:t>
      </w:r>
      <w:r w:rsidR="002C4F90">
        <w:rPr>
          <w:rFonts w:ascii="Palatino" w:hAnsi="Palatino"/>
        </w:rPr>
        <w:t xml:space="preserve">continues to </w:t>
      </w:r>
      <w:r w:rsidR="00B678C0">
        <w:rPr>
          <w:rFonts w:ascii="Palatino" w:hAnsi="Palatino"/>
        </w:rPr>
        <w:t xml:space="preserve">grow </w:t>
      </w:r>
      <w:r w:rsidR="002C4F90">
        <w:rPr>
          <w:rFonts w:ascii="Palatino" w:hAnsi="Palatino"/>
        </w:rPr>
        <w:t xml:space="preserve">today. </w:t>
      </w:r>
    </w:p>
    <w:p w14:paraId="2C6B8319" w14:textId="540A35BE" w:rsidR="00BD2352" w:rsidRDefault="002C4F90" w:rsidP="007B753F">
      <w:pPr>
        <w:spacing w:line="480" w:lineRule="auto"/>
        <w:jc w:val="both"/>
        <w:rPr>
          <w:rFonts w:ascii="Palatino" w:hAnsi="Palatino"/>
        </w:rPr>
      </w:pPr>
      <w:r>
        <w:rPr>
          <w:rFonts w:ascii="Palatino" w:hAnsi="Palatino"/>
        </w:rPr>
        <w:tab/>
        <w:t>Racial inequality must be addressed from multiple angles, attacking only one or two of its aspects makes no difference – neither in computer simulations nor in the real world. Unfortunately, race defines how we experience society and the economy, and it benefits ones more than it does others. The truth is, if America wants to call itself “post-racial,” it has a long way to go. From education, to wage equality, to ev</w:t>
      </w:r>
      <w:r w:rsidR="000A575A">
        <w:rPr>
          <w:rFonts w:ascii="Palatino" w:hAnsi="Palatino"/>
        </w:rPr>
        <w:t xml:space="preserve">en opportunity across </w:t>
      </w:r>
      <w:r>
        <w:rPr>
          <w:rFonts w:ascii="Palatino" w:hAnsi="Palatino"/>
        </w:rPr>
        <w:t xml:space="preserve">ethnicities, </w:t>
      </w:r>
      <w:r w:rsidR="007B753F">
        <w:rPr>
          <w:rFonts w:ascii="Palatino" w:hAnsi="Palatino"/>
        </w:rPr>
        <w:t>a lot needs to</w:t>
      </w:r>
      <w:r w:rsidR="00DC7E0B">
        <w:rPr>
          <w:rFonts w:ascii="Palatino" w:hAnsi="Palatino"/>
        </w:rPr>
        <w:t xml:space="preserve"> change – t</w:t>
      </w:r>
      <w:r w:rsidR="007B753F">
        <w:rPr>
          <w:rFonts w:ascii="Palatino" w:hAnsi="Palatino"/>
        </w:rPr>
        <w:t>here is no such thing as equality when race reg</w:t>
      </w:r>
      <w:r w:rsidR="00DC7E0B">
        <w:rPr>
          <w:rFonts w:ascii="Palatino" w:hAnsi="Palatino"/>
        </w:rPr>
        <w:t>ulates every aspect of social experience.</w:t>
      </w:r>
    </w:p>
    <w:p w14:paraId="5620C9A2" w14:textId="49D9772F" w:rsidR="00336E37" w:rsidRDefault="00336E37" w:rsidP="007B753F">
      <w:pPr>
        <w:spacing w:line="480" w:lineRule="auto"/>
        <w:jc w:val="both"/>
        <w:rPr>
          <w:rFonts w:ascii="Palatino" w:hAnsi="Palatino"/>
        </w:rPr>
      </w:pPr>
      <w:r>
        <w:rPr>
          <w:rFonts w:ascii="Palatino" w:hAnsi="Palatino"/>
        </w:rPr>
        <w:br w:type="page"/>
      </w:r>
    </w:p>
    <w:p w14:paraId="36BE11C1" w14:textId="26453044" w:rsidR="00336E37" w:rsidRPr="003533FD" w:rsidRDefault="00336E37" w:rsidP="007B753F">
      <w:pPr>
        <w:spacing w:line="480" w:lineRule="auto"/>
        <w:jc w:val="both"/>
        <w:rPr>
          <w:rFonts w:ascii="Palatino" w:hAnsi="Palatino"/>
          <w:b/>
        </w:rPr>
      </w:pPr>
      <w:r w:rsidRPr="003533FD">
        <w:rPr>
          <w:rFonts w:ascii="Palatino" w:hAnsi="Palatino"/>
          <w:b/>
        </w:rPr>
        <w:t>Bibliography:</w:t>
      </w:r>
    </w:p>
    <w:p w14:paraId="2FB42854" w14:textId="77777777" w:rsidR="00C65C91" w:rsidRDefault="00C65C91" w:rsidP="00C65C91">
      <w:pPr>
        <w:spacing w:line="480" w:lineRule="auto"/>
        <w:rPr>
          <w:rFonts w:ascii="Palatino" w:hAnsi="Palatino"/>
        </w:rPr>
      </w:pPr>
    </w:p>
    <w:p w14:paraId="7ABAB1E2" w14:textId="2B5288D4" w:rsidR="00C65C91" w:rsidRPr="00C65C91" w:rsidRDefault="00C65C91" w:rsidP="00C65C91">
      <w:pPr>
        <w:widowControl w:val="0"/>
        <w:autoSpaceDE w:val="0"/>
        <w:autoSpaceDN w:val="0"/>
        <w:adjustRightInd w:val="0"/>
        <w:rPr>
          <w:rFonts w:ascii="Palatino" w:hAnsi="Palatino" w:cs="Helvetica Neue"/>
          <w:color w:val="000000" w:themeColor="text1"/>
        </w:rPr>
      </w:pPr>
      <w:r w:rsidRPr="00C65C91">
        <w:rPr>
          <w:rFonts w:ascii="Palatino" w:hAnsi="Palatino"/>
          <w:color w:val="000000" w:themeColor="text1"/>
        </w:rPr>
        <w:t>City Data, “</w:t>
      </w:r>
      <w:r w:rsidRPr="00C65C91">
        <w:rPr>
          <w:rFonts w:ascii="Palatino" w:hAnsi="Palatino" w:cs="Helvetica Neue"/>
          <w:color w:val="000000" w:themeColor="text1"/>
        </w:rPr>
        <w:t>Philadelphia, Pennsylvania (PA) income map, earnings map, and wages,” 04/2015,</w:t>
      </w:r>
    </w:p>
    <w:p w14:paraId="331D00F6" w14:textId="6747271B" w:rsidR="00C65C91" w:rsidRPr="00C65C91" w:rsidRDefault="00877EEF" w:rsidP="00C65C91">
      <w:pPr>
        <w:spacing w:line="480" w:lineRule="auto"/>
        <w:rPr>
          <w:rFonts w:ascii="Palatino" w:hAnsi="Palatino" w:cs="Helvetica Neue"/>
          <w:color w:val="000000" w:themeColor="text1"/>
        </w:rPr>
      </w:pPr>
      <w:hyperlink r:id="rId17" w:anchor="ixzz4fB99IkZx" w:history="1">
        <w:proofErr w:type="gramStart"/>
        <w:r w:rsidR="00C65C91" w:rsidRPr="00C65C91">
          <w:rPr>
            <w:rFonts w:ascii="Palatino" w:hAnsi="Palatino" w:cs="Helvetica Neue"/>
            <w:color w:val="000000" w:themeColor="text1"/>
          </w:rPr>
          <w:t>http://www.city-data.com/income/income-Philadelphia-Pennsylvania.html#ixzz4fB99IkZx</w:t>
        </w:r>
      </w:hyperlink>
      <w:r w:rsidR="00C65C91" w:rsidRPr="00C65C91">
        <w:rPr>
          <w:rFonts w:ascii="Palatino" w:hAnsi="Palatino" w:cs="Helvetica Neue"/>
          <w:color w:val="000000" w:themeColor="text1"/>
        </w:rPr>
        <w:t>.</w:t>
      </w:r>
      <w:proofErr w:type="gramEnd"/>
    </w:p>
    <w:p w14:paraId="2D7BD91C" w14:textId="77777777" w:rsidR="00C65C91" w:rsidRPr="00C65C91" w:rsidRDefault="00C65C91" w:rsidP="00C65C91">
      <w:pPr>
        <w:spacing w:line="480" w:lineRule="auto"/>
        <w:rPr>
          <w:rFonts w:ascii="Palatino" w:hAnsi="Palatino"/>
          <w:color w:val="000000" w:themeColor="text1"/>
        </w:rPr>
      </w:pPr>
    </w:p>
    <w:p w14:paraId="5A19BAEE" w14:textId="77777777" w:rsidR="00FE7041" w:rsidRPr="00C65C91" w:rsidRDefault="00FE7041" w:rsidP="00C65C91">
      <w:pPr>
        <w:spacing w:line="480" w:lineRule="auto"/>
        <w:rPr>
          <w:rFonts w:ascii="Palatino" w:hAnsi="Palatino"/>
          <w:color w:val="000000" w:themeColor="text1"/>
        </w:rPr>
      </w:pPr>
      <w:r w:rsidRPr="00C65C91">
        <w:rPr>
          <w:rFonts w:ascii="Palatino" w:hAnsi="Palatino"/>
          <w:color w:val="000000" w:themeColor="text1"/>
        </w:rPr>
        <w:t>Gibson, Campbell. “</w:t>
      </w:r>
      <w:r w:rsidRPr="00C65C91">
        <w:rPr>
          <w:rFonts w:ascii="Palatino" w:hAnsi="Palatino" w:cs="Helvetica"/>
          <w:bCs/>
          <w:color w:val="000000" w:themeColor="text1"/>
        </w:rPr>
        <w:t xml:space="preserve">Historical Census Statistics On Population Totals By Race, 1790 to 1990, and By Hispanic Origin, 1970 to 1990, For Large Cities And Other Urban Places In The United States,” </w:t>
      </w:r>
      <w:r w:rsidRPr="00C65C91">
        <w:rPr>
          <w:rFonts w:ascii="Palatino" w:hAnsi="Palatino"/>
          <w:i/>
          <w:color w:val="000000" w:themeColor="text1"/>
        </w:rPr>
        <w:t>United States Census Bureau</w:t>
      </w:r>
      <w:r w:rsidRPr="00C65C91">
        <w:rPr>
          <w:rFonts w:ascii="Palatino" w:hAnsi="Palatino"/>
          <w:color w:val="000000" w:themeColor="text1"/>
        </w:rPr>
        <w:t xml:space="preserve">, February 2005, </w:t>
      </w:r>
      <w:hyperlink r:id="rId18" w:history="1">
        <w:r w:rsidRPr="00C65C91">
          <w:rPr>
            <w:rStyle w:val="Hyperlink"/>
            <w:rFonts w:ascii="Palatino" w:hAnsi="Palatino"/>
            <w:color w:val="000000" w:themeColor="text1"/>
            <w:u w:val="none"/>
          </w:rPr>
          <w:t>https://www.census.gov/population/www/documentation/twps0076/twps0076.html</w:t>
        </w:r>
      </w:hyperlink>
      <w:r w:rsidRPr="00C65C91">
        <w:rPr>
          <w:rFonts w:ascii="Palatino" w:hAnsi="Palatino"/>
          <w:color w:val="000000" w:themeColor="text1"/>
        </w:rPr>
        <w:t>.</w:t>
      </w:r>
    </w:p>
    <w:p w14:paraId="6C41A012" w14:textId="77777777" w:rsidR="00FE7041" w:rsidRPr="00C65C91" w:rsidRDefault="00FE7041" w:rsidP="00C65C91">
      <w:pPr>
        <w:spacing w:line="480" w:lineRule="auto"/>
        <w:rPr>
          <w:rFonts w:ascii="Palatino" w:hAnsi="Palatino"/>
          <w:color w:val="000000" w:themeColor="text1"/>
        </w:rPr>
      </w:pPr>
    </w:p>
    <w:p w14:paraId="4F683838" w14:textId="77777777" w:rsidR="00FE7041" w:rsidRPr="00C65C91" w:rsidRDefault="00FE7041" w:rsidP="00C65C91">
      <w:pPr>
        <w:spacing w:line="480" w:lineRule="auto"/>
        <w:rPr>
          <w:rFonts w:ascii="Palatino" w:hAnsi="Palatino" w:cs="Verdana"/>
          <w:color w:val="000000" w:themeColor="text1"/>
        </w:rPr>
      </w:pPr>
      <w:proofErr w:type="gramStart"/>
      <w:r w:rsidRPr="00C65C91">
        <w:rPr>
          <w:rFonts w:ascii="Palatino" w:hAnsi="Palatino"/>
          <w:color w:val="000000" w:themeColor="text1"/>
        </w:rPr>
        <w:t>Leung, May.</w:t>
      </w:r>
      <w:proofErr w:type="gramEnd"/>
      <w:r w:rsidRPr="00C65C91">
        <w:rPr>
          <w:rFonts w:ascii="Palatino" w:hAnsi="Palatino"/>
          <w:color w:val="000000" w:themeColor="text1"/>
        </w:rPr>
        <w:t xml:space="preserve"> </w:t>
      </w:r>
      <w:proofErr w:type="gramStart"/>
      <w:r w:rsidRPr="00C65C91">
        <w:rPr>
          <w:rFonts w:ascii="Palatino" w:hAnsi="Palatino"/>
          <w:color w:val="000000" w:themeColor="text1"/>
        </w:rPr>
        <w:t>“</w:t>
      </w:r>
      <w:r w:rsidRPr="00C65C91">
        <w:rPr>
          <w:rFonts w:ascii="Palatino" w:hAnsi="Palatino" w:cs="Verdana"/>
          <w:bCs/>
          <w:color w:val="000000" w:themeColor="text1"/>
        </w:rPr>
        <w:t>The Causes of Economic Inequality,”</w:t>
      </w:r>
      <w:r w:rsidRPr="00C65C91">
        <w:rPr>
          <w:rFonts w:ascii="Palatino" w:hAnsi="Palatino" w:cs="Verdana"/>
          <w:bCs/>
          <w:i/>
          <w:color w:val="000000" w:themeColor="text1"/>
        </w:rPr>
        <w:t xml:space="preserve"> </w:t>
      </w:r>
      <w:r w:rsidRPr="00C65C91">
        <w:rPr>
          <w:rFonts w:ascii="Palatino" w:hAnsi="Palatino" w:cs="Verdana"/>
          <w:i/>
          <w:color w:val="000000" w:themeColor="text1"/>
        </w:rPr>
        <w:t>Seven Pillars Institute (SPI) for Global Finance and Ethics</w:t>
      </w:r>
      <w:r w:rsidRPr="00C65C91">
        <w:rPr>
          <w:rFonts w:ascii="Palatino" w:hAnsi="Palatino" w:cs="Verdana"/>
          <w:color w:val="000000" w:themeColor="text1"/>
        </w:rPr>
        <w:t xml:space="preserve">, 01/21/2015, </w:t>
      </w:r>
      <w:hyperlink r:id="rId19" w:history="1">
        <w:r w:rsidRPr="00C65C91">
          <w:rPr>
            <w:rStyle w:val="Hyperlink"/>
            <w:rFonts w:ascii="Palatino" w:hAnsi="Palatino" w:cs="Verdana"/>
            <w:color w:val="000000" w:themeColor="text1"/>
            <w:u w:val="none"/>
          </w:rPr>
          <w:t>http://sevenpillarsinstitute.org/case-studies/causes-economic-inequality</w:t>
        </w:r>
      </w:hyperlink>
      <w:r w:rsidRPr="00C65C91">
        <w:rPr>
          <w:rFonts w:ascii="Palatino" w:hAnsi="Palatino" w:cs="Verdana"/>
          <w:color w:val="000000" w:themeColor="text1"/>
        </w:rPr>
        <w:t>.</w:t>
      </w:r>
      <w:proofErr w:type="gramEnd"/>
    </w:p>
    <w:p w14:paraId="76D81453" w14:textId="77777777" w:rsidR="00B53D1C" w:rsidRPr="00C65C91" w:rsidRDefault="00B53D1C" w:rsidP="00C65C91">
      <w:pPr>
        <w:spacing w:line="480" w:lineRule="auto"/>
        <w:rPr>
          <w:rFonts w:ascii="Palatino" w:hAnsi="Palatino" w:cs="Verdana"/>
          <w:color w:val="000000" w:themeColor="text1"/>
        </w:rPr>
      </w:pPr>
    </w:p>
    <w:p w14:paraId="5A90ACDC" w14:textId="697A7C2A" w:rsidR="00B53D1C" w:rsidRPr="00C65C91" w:rsidRDefault="00B53D1C" w:rsidP="00C65C91">
      <w:pPr>
        <w:spacing w:line="480" w:lineRule="auto"/>
        <w:rPr>
          <w:rFonts w:ascii="Palatino" w:hAnsi="Palatino"/>
          <w:color w:val="000000" w:themeColor="text1"/>
        </w:rPr>
      </w:pPr>
      <w:r w:rsidRPr="00C65C91">
        <w:rPr>
          <w:rFonts w:ascii="Palatino" w:hAnsi="Palatino"/>
          <w:color w:val="000000" w:themeColor="text1"/>
        </w:rPr>
        <w:t xml:space="preserve">New Detroit Coalition, “Metropolitan Detroit Race Equity Report,” 03/2014, </w:t>
      </w:r>
      <w:hyperlink r:id="rId20" w:history="1">
        <w:r w:rsidR="00C65C91" w:rsidRPr="00C65C91">
          <w:rPr>
            <w:rStyle w:val="Hyperlink"/>
            <w:rFonts w:ascii="Palatino" w:hAnsi="Palatino"/>
            <w:color w:val="000000" w:themeColor="text1"/>
            <w:u w:val="none"/>
          </w:rPr>
          <w:t>http://www.newdetroit.org/docs/press/MetropolitanDetroit_RaceEquity_Report_NewDetroit_V1.1.pdf</w:t>
        </w:r>
      </w:hyperlink>
      <w:r w:rsidRPr="00C65C91">
        <w:rPr>
          <w:rFonts w:ascii="Palatino" w:hAnsi="Palatino"/>
          <w:color w:val="000000" w:themeColor="text1"/>
        </w:rPr>
        <w:t>.</w:t>
      </w:r>
    </w:p>
    <w:p w14:paraId="0C06800A" w14:textId="77777777" w:rsidR="00C65C91" w:rsidRPr="00C65C91" w:rsidRDefault="00C65C91" w:rsidP="00C65C91">
      <w:pPr>
        <w:spacing w:line="480" w:lineRule="auto"/>
        <w:rPr>
          <w:rFonts w:ascii="Palatino" w:hAnsi="Palatino"/>
          <w:color w:val="000000" w:themeColor="text1"/>
        </w:rPr>
      </w:pPr>
    </w:p>
    <w:p w14:paraId="48B2D665" w14:textId="1AFA366C" w:rsidR="00C65C91" w:rsidRPr="00C65C91" w:rsidRDefault="00C65C91" w:rsidP="00C65C91">
      <w:pPr>
        <w:spacing w:line="480" w:lineRule="auto"/>
        <w:rPr>
          <w:rFonts w:ascii="Palatino" w:hAnsi="Palatino" w:cs="Verdana"/>
          <w:color w:val="000000" w:themeColor="text1"/>
        </w:rPr>
      </w:pPr>
      <w:proofErr w:type="gramStart"/>
      <w:r w:rsidRPr="00C65C91">
        <w:rPr>
          <w:rFonts w:ascii="Palatino" w:hAnsi="Palatino"/>
          <w:color w:val="000000" w:themeColor="text1"/>
        </w:rPr>
        <w:t>State of New York Department of Health, “</w:t>
      </w:r>
      <w:r w:rsidRPr="00C65C91">
        <w:rPr>
          <w:rFonts w:ascii="Palatino" w:hAnsi="Palatino" w:cs="Arial"/>
          <w:bCs/>
          <w:color w:val="000000" w:themeColor="text1"/>
        </w:rPr>
        <w:t xml:space="preserve">New York City Health Indicators by Race/Ethnicity, 2012-2014,” 08/2016, </w:t>
      </w:r>
      <w:hyperlink r:id="rId21" w:history="1">
        <w:r w:rsidRPr="00C65C91">
          <w:rPr>
            <w:rStyle w:val="Hyperlink"/>
            <w:rFonts w:ascii="Palatino" w:hAnsi="Palatino" w:cs="Arial"/>
            <w:bCs/>
            <w:color w:val="000000" w:themeColor="text1"/>
            <w:u w:val="none"/>
          </w:rPr>
          <w:t>https://www.health.ny.gov/statistics/community/minority/county/newyorkcity.htm</w:t>
        </w:r>
      </w:hyperlink>
      <w:r w:rsidRPr="00C65C91">
        <w:rPr>
          <w:rFonts w:ascii="Palatino" w:hAnsi="Palatino" w:cs="Arial"/>
          <w:bCs/>
          <w:color w:val="000000" w:themeColor="text1"/>
        </w:rPr>
        <w:t>.</w:t>
      </w:r>
      <w:proofErr w:type="gramEnd"/>
    </w:p>
    <w:p w14:paraId="0D23C352" w14:textId="77777777" w:rsidR="00AF7654" w:rsidRDefault="00AF7654" w:rsidP="007B753F">
      <w:pPr>
        <w:spacing w:line="480" w:lineRule="auto"/>
        <w:jc w:val="both"/>
        <w:rPr>
          <w:rFonts w:ascii="Palatino" w:hAnsi="Palatino" w:cs="Verdana"/>
          <w:color w:val="262626"/>
        </w:rPr>
      </w:pPr>
    </w:p>
    <w:p w14:paraId="6CB7C805" w14:textId="51C755F9" w:rsidR="00AF7654" w:rsidRPr="003533FD" w:rsidRDefault="00AF7654" w:rsidP="007B753F">
      <w:pPr>
        <w:spacing w:line="480" w:lineRule="auto"/>
        <w:jc w:val="both"/>
        <w:rPr>
          <w:rFonts w:ascii="Palatino" w:hAnsi="Palatino"/>
          <w:bCs/>
          <w:color w:val="000000" w:themeColor="text1"/>
        </w:rPr>
      </w:pPr>
      <w:r>
        <w:rPr>
          <w:rFonts w:ascii="Palatino" w:hAnsi="Palatino"/>
        </w:rPr>
        <w:t xml:space="preserve">United States Census Bureau, </w:t>
      </w:r>
      <w:r w:rsidRPr="00AF7654">
        <w:rPr>
          <w:rFonts w:ascii="Palatino" w:hAnsi="Palatino"/>
          <w:color w:val="000000" w:themeColor="text1"/>
        </w:rPr>
        <w:t>“</w:t>
      </w:r>
      <w:r>
        <w:rPr>
          <w:rFonts w:ascii="Palatino" w:hAnsi="Palatino"/>
          <w:color w:val="000000" w:themeColor="text1"/>
        </w:rPr>
        <w:t xml:space="preserve">United States Statistical Abstract: 1999. </w:t>
      </w:r>
      <w:r w:rsidRPr="003533FD">
        <w:rPr>
          <w:rFonts w:ascii="Palatino" w:hAnsi="Palatino"/>
          <w:bCs/>
          <w:color w:val="000000" w:themeColor="text1"/>
        </w:rPr>
        <w:t xml:space="preserve">Educational Attainment, by Race and Hispanic Origin: 1960 to 1998,” Section 4: Education, 1999, </w:t>
      </w:r>
      <w:hyperlink r:id="rId22" w:history="1">
        <w:r w:rsidR="00C65C91" w:rsidRPr="003533FD">
          <w:rPr>
            <w:rStyle w:val="Hyperlink"/>
            <w:rFonts w:ascii="Palatino" w:hAnsi="Palatino"/>
            <w:bCs/>
            <w:color w:val="000000" w:themeColor="text1"/>
            <w:u w:val="none"/>
          </w:rPr>
          <w:t>https://www.census.gov/prod/99pubs/99statab/sec04.pdf</w:t>
        </w:r>
      </w:hyperlink>
      <w:r w:rsidRPr="003533FD">
        <w:rPr>
          <w:rFonts w:ascii="Palatino" w:hAnsi="Palatino"/>
          <w:bCs/>
          <w:color w:val="000000" w:themeColor="text1"/>
        </w:rPr>
        <w:t>.</w:t>
      </w:r>
    </w:p>
    <w:p w14:paraId="5F9F008A" w14:textId="77777777" w:rsidR="00C65C91" w:rsidRPr="003533FD" w:rsidRDefault="00C65C91" w:rsidP="007B753F">
      <w:pPr>
        <w:spacing w:line="480" w:lineRule="auto"/>
        <w:jc w:val="both"/>
        <w:rPr>
          <w:rFonts w:ascii="Palatino" w:hAnsi="Palatino"/>
          <w:bCs/>
          <w:color w:val="000000" w:themeColor="text1"/>
        </w:rPr>
      </w:pPr>
    </w:p>
    <w:p w14:paraId="673A12C9" w14:textId="6817641E" w:rsidR="00C65C91" w:rsidRPr="003533FD" w:rsidRDefault="00C65C91" w:rsidP="007B753F">
      <w:pPr>
        <w:spacing w:line="480" w:lineRule="auto"/>
        <w:jc w:val="both"/>
        <w:rPr>
          <w:rFonts w:ascii="Palatino" w:hAnsi="Palatino" w:cs="OpenSans"/>
          <w:color w:val="000000" w:themeColor="text1"/>
        </w:rPr>
      </w:pPr>
      <w:proofErr w:type="gramStart"/>
      <w:r w:rsidRPr="003533FD">
        <w:rPr>
          <w:color w:val="000000" w:themeColor="text1"/>
        </w:rPr>
        <w:t>U.S. Census 2010, “</w:t>
      </w:r>
      <w:r w:rsidRPr="003533FD">
        <w:rPr>
          <w:rFonts w:ascii="Palatino" w:hAnsi="Palatino" w:cs="OpenSans"/>
          <w:color w:val="000000" w:themeColor="text1"/>
        </w:rPr>
        <w:t xml:space="preserve">Chicago Median Income by Race,” 11/2010, </w:t>
      </w:r>
      <w:hyperlink r:id="rId23" w:history="1">
        <w:r w:rsidRPr="003533FD">
          <w:rPr>
            <w:rStyle w:val="Hyperlink"/>
            <w:rFonts w:ascii="Palatino" w:hAnsi="Palatino" w:cs="OpenSans"/>
            <w:color w:val="000000" w:themeColor="text1"/>
            <w:u w:val="none"/>
          </w:rPr>
          <w:t>http://www.usacityfacts.com/il/cook/chicago/economy/</w:t>
        </w:r>
      </w:hyperlink>
      <w:r w:rsidRPr="003533FD">
        <w:rPr>
          <w:rFonts w:ascii="Palatino" w:hAnsi="Palatino" w:cs="OpenSans"/>
          <w:color w:val="000000" w:themeColor="text1"/>
        </w:rPr>
        <w:t>.</w:t>
      </w:r>
      <w:proofErr w:type="gramEnd"/>
    </w:p>
    <w:p w14:paraId="39F3E49D" w14:textId="77777777" w:rsidR="00C65C91" w:rsidRDefault="00C65C91" w:rsidP="007B753F">
      <w:pPr>
        <w:spacing w:line="480" w:lineRule="auto"/>
        <w:jc w:val="both"/>
        <w:rPr>
          <w:rFonts w:ascii="Palatino" w:hAnsi="Palatino" w:cs="OpenSans"/>
          <w:color w:val="000000" w:themeColor="text1"/>
        </w:rPr>
      </w:pPr>
    </w:p>
    <w:p w14:paraId="6468C22A" w14:textId="77777777" w:rsidR="00C65C91" w:rsidRPr="00AF14A1" w:rsidRDefault="00C65C91" w:rsidP="007B753F">
      <w:pPr>
        <w:spacing w:line="480" w:lineRule="auto"/>
        <w:jc w:val="both"/>
        <w:rPr>
          <w:rFonts w:ascii="Palatino" w:hAnsi="Palatino"/>
        </w:rPr>
      </w:pPr>
    </w:p>
    <w:sectPr w:rsidR="00C65C91" w:rsidRPr="00AF14A1" w:rsidSect="00B53D1C">
      <w:headerReference w:type="even" r:id="rId24"/>
      <w:headerReference w:type="default" r:id="rId2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10CE0" w14:textId="77777777" w:rsidR="000A575A" w:rsidRDefault="000A575A" w:rsidP="00BD2352">
      <w:r>
        <w:separator/>
      </w:r>
    </w:p>
  </w:endnote>
  <w:endnote w:type="continuationSeparator" w:id="0">
    <w:p w14:paraId="7024EFCD" w14:textId="77777777" w:rsidR="000A575A" w:rsidRDefault="000A575A" w:rsidP="00BD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OpenSans">
    <w:altName w:val="Cambria"/>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12CC6" w14:textId="77777777" w:rsidR="000A575A" w:rsidRDefault="000A575A" w:rsidP="00BD2352">
      <w:r>
        <w:separator/>
      </w:r>
    </w:p>
  </w:footnote>
  <w:footnote w:type="continuationSeparator" w:id="0">
    <w:p w14:paraId="48BB09C3" w14:textId="77777777" w:rsidR="000A575A" w:rsidRDefault="000A575A" w:rsidP="00BD2352">
      <w:r>
        <w:continuationSeparator/>
      </w:r>
    </w:p>
  </w:footnote>
  <w:footnote w:id="1">
    <w:p w14:paraId="2056B65B" w14:textId="4A024F15" w:rsidR="000A575A" w:rsidRPr="00B53D1C" w:rsidRDefault="000A575A" w:rsidP="00B53D1C">
      <w:pPr>
        <w:pStyle w:val="FootnoteText"/>
        <w:numPr>
          <w:ilvl w:val="0"/>
          <w:numId w:val="2"/>
        </w:numPr>
        <w:jc w:val="both"/>
        <w:rPr>
          <w:rFonts w:ascii="Palatino" w:hAnsi="Palatino" w:cs="Verdana"/>
          <w:color w:val="000000" w:themeColor="text1"/>
        </w:rPr>
      </w:pPr>
      <w:r w:rsidRPr="00B53D1C">
        <w:rPr>
          <w:color w:val="000000" w:themeColor="text1"/>
        </w:rPr>
        <w:t xml:space="preserve">May Leung, </w:t>
      </w:r>
      <w:r w:rsidRPr="00B53D1C">
        <w:rPr>
          <w:rFonts w:ascii="Palatino" w:hAnsi="Palatino"/>
          <w:color w:val="000000" w:themeColor="text1"/>
        </w:rPr>
        <w:t>“</w:t>
      </w:r>
      <w:r w:rsidRPr="00B53D1C">
        <w:rPr>
          <w:rFonts w:ascii="Palatino" w:hAnsi="Palatino" w:cs="Verdana"/>
          <w:bCs/>
          <w:color w:val="000000" w:themeColor="text1"/>
        </w:rPr>
        <w:t>The Causes of Economic Inequality,”</w:t>
      </w:r>
      <w:r w:rsidRPr="00B53D1C">
        <w:rPr>
          <w:rFonts w:ascii="Palatino" w:hAnsi="Palatino" w:cs="Verdana"/>
          <w:bCs/>
          <w:i/>
          <w:color w:val="000000" w:themeColor="text1"/>
        </w:rPr>
        <w:t xml:space="preserve"> </w:t>
      </w:r>
      <w:r w:rsidRPr="00B53D1C">
        <w:rPr>
          <w:rFonts w:ascii="Palatino" w:hAnsi="Palatino" w:cs="Verdana"/>
          <w:i/>
          <w:color w:val="000000" w:themeColor="text1"/>
        </w:rPr>
        <w:t>Seven Pillars Institute (SPI) for Global Finance and Ethics</w:t>
      </w:r>
      <w:r>
        <w:rPr>
          <w:rFonts w:ascii="Palatino" w:hAnsi="Palatino" w:cs="Verdana"/>
          <w:color w:val="000000" w:themeColor="text1"/>
        </w:rPr>
        <w:t>, 01/21/2015</w:t>
      </w:r>
      <w:r w:rsidRPr="00B53D1C">
        <w:rPr>
          <w:rFonts w:ascii="Palatino" w:hAnsi="Palatino" w:cs="Verdana"/>
          <w:color w:val="000000" w:themeColor="text1"/>
        </w:rPr>
        <w:t xml:space="preserve"> </w:t>
      </w:r>
      <w:hyperlink r:id="rId1" w:history="1">
        <w:r w:rsidRPr="00B53D1C">
          <w:rPr>
            <w:rStyle w:val="Hyperlink"/>
            <w:rFonts w:ascii="Palatino" w:hAnsi="Palatino" w:cs="Verdana"/>
            <w:color w:val="000000" w:themeColor="text1"/>
            <w:u w:val="none"/>
          </w:rPr>
          <w:t>http://sevenpillarsinstitute.org/case-studies/causes-economic-inequality</w:t>
        </w:r>
      </w:hyperlink>
    </w:p>
    <w:p w14:paraId="1E0E091B" w14:textId="77777777" w:rsidR="000A575A" w:rsidRPr="00336E37" w:rsidRDefault="000A575A" w:rsidP="00B53D1C">
      <w:pPr>
        <w:pStyle w:val="FootnoteText"/>
        <w:ind w:left="720"/>
        <w:jc w:val="both"/>
      </w:pPr>
    </w:p>
  </w:footnote>
  <w:footnote w:id="2">
    <w:p w14:paraId="54319862" w14:textId="7A7DFB39" w:rsidR="000A575A" w:rsidRDefault="000A575A">
      <w:pPr>
        <w:pStyle w:val="FootnoteText"/>
      </w:pPr>
      <w:r>
        <w:t>2. Campbell Gibson “</w:t>
      </w:r>
      <w:r w:rsidRPr="00B71090">
        <w:rPr>
          <w:rFonts w:ascii="Palatino" w:hAnsi="Palatino" w:cs="Helvetica"/>
          <w:bCs/>
          <w:color w:val="262626"/>
        </w:rPr>
        <w:t>Historical Census Statistics On Population Totals By Race, 1790 to 1990, and By Hispanic Origin, 1970 to 1990, For Large Cities And Other Urban Places In The United States</w:t>
      </w:r>
      <w:r>
        <w:rPr>
          <w:rFonts w:ascii="Palatino" w:hAnsi="Palatino" w:cs="Helvetica"/>
          <w:bCs/>
          <w:color w:val="262626"/>
        </w:rPr>
        <w:t xml:space="preserve">,” </w:t>
      </w:r>
      <w:r w:rsidRPr="00AF7654">
        <w:rPr>
          <w:i/>
        </w:rPr>
        <w:t>United States Census Bureau</w:t>
      </w:r>
      <w:r>
        <w:t xml:space="preserve">, February 2005, </w:t>
      </w:r>
      <w:r w:rsidRPr="00AF7654">
        <w:t>https://www.census.gov/population/www/documentation/twps0076/twps0076.html</w:t>
      </w:r>
    </w:p>
  </w:footnote>
  <w:footnote w:id="3">
    <w:p w14:paraId="16FB04B0" w14:textId="47ADFE49" w:rsidR="000A575A" w:rsidRPr="00AF7654" w:rsidRDefault="000A575A" w:rsidP="00AF7654">
      <w:pPr>
        <w:pStyle w:val="NormalWeb"/>
        <w:rPr>
          <w:rFonts w:ascii="Palatino" w:hAnsi="Palatino"/>
          <w:sz w:val="24"/>
          <w:szCs w:val="24"/>
        </w:rPr>
      </w:pPr>
      <w:r w:rsidRPr="00AF7654">
        <w:rPr>
          <w:rFonts w:ascii="Palatino" w:hAnsi="Palatino"/>
          <w:sz w:val="24"/>
          <w:szCs w:val="24"/>
        </w:rPr>
        <w:t xml:space="preserve">3. </w:t>
      </w:r>
      <w:r>
        <w:rPr>
          <w:rFonts w:ascii="Palatino" w:hAnsi="Palatino"/>
          <w:sz w:val="24"/>
          <w:szCs w:val="24"/>
        </w:rPr>
        <w:t xml:space="preserve">United States Census Bureau, </w:t>
      </w:r>
      <w:r w:rsidRPr="00AF7654">
        <w:rPr>
          <w:rFonts w:ascii="Palatino" w:hAnsi="Palatino"/>
          <w:color w:val="000000" w:themeColor="text1"/>
          <w:sz w:val="24"/>
          <w:szCs w:val="24"/>
        </w:rPr>
        <w:t>“</w:t>
      </w:r>
      <w:r>
        <w:rPr>
          <w:rFonts w:ascii="Palatino" w:hAnsi="Palatino"/>
          <w:color w:val="000000" w:themeColor="text1"/>
          <w:sz w:val="24"/>
          <w:szCs w:val="24"/>
        </w:rPr>
        <w:t xml:space="preserve">United States Statistical Abstract: 1999. </w:t>
      </w:r>
      <w:r w:rsidRPr="00AF7654">
        <w:rPr>
          <w:rFonts w:ascii="Palatino" w:hAnsi="Palatino"/>
          <w:bCs/>
          <w:color w:val="000000" w:themeColor="text1"/>
          <w:sz w:val="24"/>
          <w:szCs w:val="24"/>
        </w:rPr>
        <w:t>Educational Attainment, by Race and Hispanic Origin: 1960 to 1998,”</w:t>
      </w:r>
      <w:r>
        <w:rPr>
          <w:rFonts w:ascii="Palatino" w:hAnsi="Palatino"/>
          <w:bCs/>
          <w:color w:val="000000" w:themeColor="text1"/>
          <w:sz w:val="24"/>
          <w:szCs w:val="24"/>
        </w:rPr>
        <w:t xml:space="preserve"> Education, 10, 11/1999, </w:t>
      </w:r>
      <w:r w:rsidRPr="00AF7654">
        <w:rPr>
          <w:rFonts w:ascii="Palatino" w:hAnsi="Palatino"/>
          <w:bCs/>
          <w:color w:val="000000" w:themeColor="text1"/>
          <w:sz w:val="24"/>
          <w:szCs w:val="24"/>
        </w:rPr>
        <w:t>https://www.census.gov/prod/99pubs/99statab/sec04.pdf</w:t>
      </w:r>
      <w:r>
        <w:rPr>
          <w:rFonts w:ascii="Palatino" w:hAnsi="Palatino"/>
          <w:bCs/>
          <w:color w:val="000000" w:themeColor="text1"/>
          <w:sz w:val="24"/>
          <w:szCs w:val="24"/>
        </w:rPr>
        <w:t>.</w:t>
      </w:r>
    </w:p>
  </w:footnote>
  <w:footnote w:id="4">
    <w:p w14:paraId="74989D47" w14:textId="1C0C022F" w:rsidR="000A575A" w:rsidRDefault="000A575A">
      <w:pPr>
        <w:pStyle w:val="FootnoteText"/>
      </w:pPr>
      <w:r>
        <w:t>4. Ibid</w:t>
      </w:r>
      <w:proofErr w:type="gramStart"/>
      <w:r>
        <w:t>.,</w:t>
      </w:r>
      <w:proofErr w:type="gramEnd"/>
      <w:r>
        <w:t>10</w:t>
      </w:r>
    </w:p>
  </w:footnote>
  <w:footnote w:id="5">
    <w:p w14:paraId="651F0413" w14:textId="36366735" w:rsidR="000A575A" w:rsidRDefault="000A575A">
      <w:pPr>
        <w:pStyle w:val="FootnoteText"/>
      </w:pPr>
      <w:r>
        <w:t>5. Ibid</w:t>
      </w:r>
      <w:proofErr w:type="gramStart"/>
      <w:r>
        <w:t>.,</w:t>
      </w:r>
      <w:proofErr w:type="gramEnd"/>
      <w:r>
        <w:t xml:space="preserve"> 6.</w:t>
      </w:r>
    </w:p>
  </w:footnote>
  <w:footnote w:id="6">
    <w:p w14:paraId="6BE4257E" w14:textId="602239B0" w:rsidR="000A575A" w:rsidRDefault="000A575A">
      <w:pPr>
        <w:pStyle w:val="FootnoteText"/>
      </w:pPr>
      <w:r>
        <w:t>6. Ibid</w:t>
      </w:r>
      <w:proofErr w:type="gramStart"/>
      <w:r>
        <w:t>.,</w:t>
      </w:r>
      <w:proofErr w:type="gramEnd"/>
      <w:r>
        <w:t xml:space="preserve"> 6.</w:t>
      </w:r>
    </w:p>
  </w:footnote>
  <w:footnote w:id="7">
    <w:p w14:paraId="7F64BF82" w14:textId="1FD342C6" w:rsidR="000A575A" w:rsidRDefault="000A575A" w:rsidP="00C65C91">
      <w:pPr>
        <w:pStyle w:val="FootnoteText"/>
        <w:jc w:val="both"/>
      </w:pPr>
      <w:r>
        <w:t xml:space="preserve">7. New Detroit Coalition, “Metropolitan Detroit Race Equity Report,” 03/2014, </w:t>
      </w:r>
      <w:r w:rsidRPr="00B53D1C">
        <w:t>http://www.newdetroit.org/docs/press/MetropolitanDetroit_RaceEquity_Report_NewDetroit_V1.1.pdf</w:t>
      </w:r>
    </w:p>
  </w:footnote>
  <w:footnote w:id="8">
    <w:p w14:paraId="5FA775ED" w14:textId="68BD32B4" w:rsidR="000A575A" w:rsidRPr="00C65C91" w:rsidRDefault="000A575A" w:rsidP="00C65C91">
      <w:pPr>
        <w:pStyle w:val="FootnoteText"/>
        <w:jc w:val="both"/>
        <w:rPr>
          <w:rFonts w:ascii="Palatino" w:hAnsi="Palatino" w:cs="Arial"/>
          <w:bCs/>
          <w:color w:val="000000" w:themeColor="text1"/>
        </w:rPr>
      </w:pPr>
      <w:r>
        <w:t>8. State of New York Department of Health, “</w:t>
      </w:r>
      <w:r w:rsidRPr="00B53D1C">
        <w:rPr>
          <w:rFonts w:ascii="Palatino" w:hAnsi="Palatino" w:cs="Arial"/>
          <w:bCs/>
          <w:color w:val="000000" w:themeColor="text1"/>
        </w:rPr>
        <w:t>New York City Health Indicators by Race/Ethnicity, 2012-2014</w:t>
      </w:r>
      <w:r>
        <w:rPr>
          <w:rFonts w:ascii="Palatino" w:hAnsi="Palatino" w:cs="Arial"/>
          <w:bCs/>
          <w:color w:val="000000" w:themeColor="text1"/>
        </w:rPr>
        <w:t xml:space="preserve">,” 08/2016, </w:t>
      </w:r>
      <w:hyperlink r:id="rId2" w:history="1">
        <w:r w:rsidRPr="00C65C91">
          <w:rPr>
            <w:rStyle w:val="Hyperlink"/>
            <w:rFonts w:ascii="Palatino" w:hAnsi="Palatino" w:cs="Arial"/>
            <w:bCs/>
            <w:color w:val="000000" w:themeColor="text1"/>
            <w:u w:val="none"/>
          </w:rPr>
          <w:t>https://www.health.ny.gov/statistics/community/minority/county/newyorkcity.htm</w:t>
        </w:r>
      </w:hyperlink>
      <w:r w:rsidRPr="00C65C91">
        <w:rPr>
          <w:rFonts w:ascii="Palatino" w:hAnsi="Palatino" w:cs="Arial"/>
          <w:bCs/>
          <w:color w:val="000000" w:themeColor="text1"/>
        </w:rPr>
        <w:t>.</w:t>
      </w:r>
    </w:p>
  </w:footnote>
  <w:footnote w:id="9">
    <w:p w14:paraId="494640C2" w14:textId="7DE4E1FD" w:rsidR="000A575A" w:rsidRDefault="000A575A" w:rsidP="00C65C91">
      <w:pPr>
        <w:pStyle w:val="FootnoteText"/>
        <w:jc w:val="both"/>
      </w:pPr>
      <w:r>
        <w:t>9. U.S. Census 2010, “</w:t>
      </w:r>
      <w:r w:rsidRPr="00C65C91">
        <w:rPr>
          <w:rFonts w:ascii="Palatino" w:hAnsi="Palatino" w:cs="OpenSans"/>
          <w:color w:val="000000" w:themeColor="text1"/>
        </w:rPr>
        <w:t>Chicago Median Income by Race</w:t>
      </w:r>
      <w:r>
        <w:rPr>
          <w:rFonts w:ascii="Palatino" w:hAnsi="Palatino" w:cs="OpenSans"/>
          <w:color w:val="000000" w:themeColor="text1"/>
        </w:rPr>
        <w:t xml:space="preserve">,” 11/2010, </w:t>
      </w:r>
      <w:r w:rsidRPr="00C65C91">
        <w:rPr>
          <w:rFonts w:ascii="Palatino" w:hAnsi="Palatino" w:cs="OpenSans"/>
          <w:color w:val="000000" w:themeColor="text1"/>
        </w:rPr>
        <w:t>http://www.usacityfacts.com/il/cook/chicago/economy/</w:t>
      </w:r>
      <w:r>
        <w:rPr>
          <w:rFonts w:ascii="Palatino" w:hAnsi="Palatino" w:cs="OpenSans"/>
          <w:color w:val="000000" w:themeColor="text1"/>
        </w:rPr>
        <w:t>.</w:t>
      </w:r>
    </w:p>
  </w:footnote>
  <w:footnote w:id="10">
    <w:p w14:paraId="526CD5FF" w14:textId="013CD597" w:rsidR="000A575A" w:rsidRPr="00C65C91" w:rsidRDefault="000A575A" w:rsidP="00C65C91">
      <w:pPr>
        <w:widowControl w:val="0"/>
        <w:autoSpaceDE w:val="0"/>
        <w:autoSpaceDN w:val="0"/>
        <w:adjustRightInd w:val="0"/>
        <w:jc w:val="both"/>
        <w:rPr>
          <w:rFonts w:ascii="Helvetica Neue" w:hAnsi="Helvetica Neue" w:cs="Helvetica Neue"/>
          <w:color w:val="000000" w:themeColor="text1"/>
        </w:rPr>
      </w:pPr>
      <w:r>
        <w:t>10. City Data</w:t>
      </w:r>
      <w:r w:rsidRPr="00C65C91">
        <w:rPr>
          <w:color w:val="000000" w:themeColor="text1"/>
        </w:rPr>
        <w:t xml:space="preserve">, </w:t>
      </w:r>
      <w:r w:rsidRPr="00C65C91">
        <w:rPr>
          <w:rFonts w:ascii="Palatino" w:hAnsi="Palatino"/>
          <w:color w:val="000000" w:themeColor="text1"/>
        </w:rPr>
        <w:t>“</w:t>
      </w:r>
      <w:r w:rsidRPr="00C65C91">
        <w:rPr>
          <w:rFonts w:ascii="Palatino" w:hAnsi="Palatino" w:cs="Helvetica Neue"/>
          <w:color w:val="000000" w:themeColor="text1"/>
        </w:rPr>
        <w:t>Philadelphia, Pennsylvania (PA) income map, earnings map, and wages</w:t>
      </w:r>
      <w:r>
        <w:rPr>
          <w:rFonts w:ascii="Palatino" w:hAnsi="Palatino" w:cs="Helvetica Neue"/>
          <w:color w:val="000000" w:themeColor="text1"/>
        </w:rPr>
        <w:t>,</w:t>
      </w:r>
      <w:r w:rsidRPr="00C65C91">
        <w:rPr>
          <w:rFonts w:ascii="Palatino" w:hAnsi="Palatino" w:cs="Helvetica Neue"/>
          <w:color w:val="000000" w:themeColor="text1"/>
        </w:rPr>
        <w:t>”</w:t>
      </w:r>
      <w:r>
        <w:rPr>
          <w:rFonts w:ascii="Palatino" w:hAnsi="Palatino" w:cs="Helvetica Neue"/>
          <w:color w:val="000000" w:themeColor="text1"/>
        </w:rPr>
        <w:t xml:space="preserve"> 04/2016</w:t>
      </w:r>
    </w:p>
    <w:p w14:paraId="38390300" w14:textId="7D802D08" w:rsidR="000A575A" w:rsidRPr="00C65C91" w:rsidRDefault="00877EEF" w:rsidP="00C65C91">
      <w:pPr>
        <w:pStyle w:val="FootnoteText"/>
        <w:jc w:val="both"/>
        <w:rPr>
          <w:rFonts w:ascii="Palatino" w:hAnsi="Palatino"/>
        </w:rPr>
      </w:pPr>
      <w:hyperlink r:id="rId3" w:anchor="ixzz4fB99IkZx" w:history="1">
        <w:proofErr w:type="gramStart"/>
        <w:r w:rsidR="000A575A" w:rsidRPr="00C65C91">
          <w:rPr>
            <w:rFonts w:ascii="Palatino" w:hAnsi="Palatino" w:cs="Helvetica Neue"/>
            <w:color w:val="000000" w:themeColor="text1"/>
          </w:rPr>
          <w:t>http://www.city-data.com/income/income-Philadelphia-Pennsylvania.html#ixzz4fB99IkZx</w:t>
        </w:r>
      </w:hyperlink>
      <w:r w:rsidR="000A575A" w:rsidRPr="00C65C91">
        <w:rPr>
          <w:rFonts w:ascii="Palatino" w:hAnsi="Palatino" w:cs="Helvetica Neue"/>
          <w:color w:val="000000" w:themeColor="text1"/>
        </w:rPr>
        <w:t>.</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8E969" w14:textId="77777777" w:rsidR="000A575A" w:rsidRDefault="000A575A" w:rsidP="00B53D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C2C3A9" w14:textId="77777777" w:rsidR="000A575A" w:rsidRDefault="000A575A" w:rsidP="00B53D1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5082F" w14:textId="77777777" w:rsidR="000A575A" w:rsidRDefault="000A575A" w:rsidP="00B53D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EEF">
      <w:rPr>
        <w:rStyle w:val="PageNumber"/>
        <w:noProof/>
      </w:rPr>
      <w:t>6</w:t>
    </w:r>
    <w:r>
      <w:rPr>
        <w:rStyle w:val="PageNumber"/>
      </w:rPr>
      <w:fldChar w:fldCharType="end"/>
    </w:r>
  </w:p>
  <w:p w14:paraId="6FA51720" w14:textId="77777777" w:rsidR="000A575A" w:rsidRDefault="000A575A" w:rsidP="00B53D1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15294"/>
    <w:multiLevelType w:val="hybridMultilevel"/>
    <w:tmpl w:val="CB0C28A2"/>
    <w:lvl w:ilvl="0" w:tplc="A444774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D6DE9"/>
    <w:multiLevelType w:val="hybridMultilevel"/>
    <w:tmpl w:val="7A5213AA"/>
    <w:lvl w:ilvl="0" w:tplc="56FA0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A1"/>
    <w:rsid w:val="000A33C7"/>
    <w:rsid w:val="000A5171"/>
    <w:rsid w:val="000A575A"/>
    <w:rsid w:val="000A7EAD"/>
    <w:rsid w:val="000C64AF"/>
    <w:rsid w:val="00114911"/>
    <w:rsid w:val="00215BEA"/>
    <w:rsid w:val="00222332"/>
    <w:rsid w:val="002C4F90"/>
    <w:rsid w:val="00331540"/>
    <w:rsid w:val="00334015"/>
    <w:rsid w:val="00336E37"/>
    <w:rsid w:val="003533FD"/>
    <w:rsid w:val="00356E10"/>
    <w:rsid w:val="003919C3"/>
    <w:rsid w:val="003B7DFD"/>
    <w:rsid w:val="00442EC1"/>
    <w:rsid w:val="00447DE5"/>
    <w:rsid w:val="00486D4F"/>
    <w:rsid w:val="004E1217"/>
    <w:rsid w:val="005052C7"/>
    <w:rsid w:val="005164DB"/>
    <w:rsid w:val="0059400F"/>
    <w:rsid w:val="005F6C0F"/>
    <w:rsid w:val="006930F6"/>
    <w:rsid w:val="00714036"/>
    <w:rsid w:val="007677B1"/>
    <w:rsid w:val="00784283"/>
    <w:rsid w:val="007B753F"/>
    <w:rsid w:val="007C5B65"/>
    <w:rsid w:val="007D67BB"/>
    <w:rsid w:val="00815B00"/>
    <w:rsid w:val="00877EEF"/>
    <w:rsid w:val="00892E94"/>
    <w:rsid w:val="008D11AE"/>
    <w:rsid w:val="008E2BF5"/>
    <w:rsid w:val="009011D1"/>
    <w:rsid w:val="009910DB"/>
    <w:rsid w:val="009C1F46"/>
    <w:rsid w:val="00A1538C"/>
    <w:rsid w:val="00AE72D3"/>
    <w:rsid w:val="00AF14A1"/>
    <w:rsid w:val="00AF7654"/>
    <w:rsid w:val="00B4244F"/>
    <w:rsid w:val="00B53D1C"/>
    <w:rsid w:val="00B67401"/>
    <w:rsid w:val="00B678C0"/>
    <w:rsid w:val="00B71090"/>
    <w:rsid w:val="00B83410"/>
    <w:rsid w:val="00BD2352"/>
    <w:rsid w:val="00BF03E3"/>
    <w:rsid w:val="00C65C91"/>
    <w:rsid w:val="00CB41F0"/>
    <w:rsid w:val="00D5609C"/>
    <w:rsid w:val="00D7350C"/>
    <w:rsid w:val="00D84168"/>
    <w:rsid w:val="00D87053"/>
    <w:rsid w:val="00DA13BD"/>
    <w:rsid w:val="00DC129D"/>
    <w:rsid w:val="00DC7E0B"/>
    <w:rsid w:val="00E25F46"/>
    <w:rsid w:val="00E54696"/>
    <w:rsid w:val="00E91A78"/>
    <w:rsid w:val="00F0024E"/>
    <w:rsid w:val="00F576F1"/>
    <w:rsid w:val="00FA73D4"/>
    <w:rsid w:val="00FE7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687B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352"/>
    <w:pPr>
      <w:tabs>
        <w:tab w:val="center" w:pos="4320"/>
        <w:tab w:val="right" w:pos="8640"/>
      </w:tabs>
    </w:pPr>
  </w:style>
  <w:style w:type="character" w:customStyle="1" w:styleId="HeaderChar">
    <w:name w:val="Header Char"/>
    <w:basedOn w:val="DefaultParagraphFont"/>
    <w:link w:val="Header"/>
    <w:uiPriority w:val="99"/>
    <w:rsid w:val="00BD2352"/>
  </w:style>
  <w:style w:type="paragraph" w:styleId="Footer">
    <w:name w:val="footer"/>
    <w:basedOn w:val="Normal"/>
    <w:link w:val="FooterChar"/>
    <w:uiPriority w:val="99"/>
    <w:unhideWhenUsed/>
    <w:rsid w:val="00BD2352"/>
    <w:pPr>
      <w:tabs>
        <w:tab w:val="center" w:pos="4320"/>
        <w:tab w:val="right" w:pos="8640"/>
      </w:tabs>
    </w:pPr>
  </w:style>
  <w:style w:type="character" w:customStyle="1" w:styleId="FooterChar">
    <w:name w:val="Footer Char"/>
    <w:basedOn w:val="DefaultParagraphFont"/>
    <w:link w:val="Footer"/>
    <w:uiPriority w:val="99"/>
    <w:rsid w:val="00BD2352"/>
  </w:style>
  <w:style w:type="paragraph" w:styleId="FootnoteText">
    <w:name w:val="footnote text"/>
    <w:basedOn w:val="Normal"/>
    <w:link w:val="FootnoteTextChar"/>
    <w:uiPriority w:val="99"/>
    <w:unhideWhenUsed/>
    <w:rsid w:val="009910DB"/>
  </w:style>
  <w:style w:type="character" w:customStyle="1" w:styleId="FootnoteTextChar">
    <w:name w:val="Footnote Text Char"/>
    <w:basedOn w:val="DefaultParagraphFont"/>
    <w:link w:val="FootnoteText"/>
    <w:uiPriority w:val="99"/>
    <w:rsid w:val="009910DB"/>
  </w:style>
  <w:style w:type="character" w:styleId="FootnoteReference">
    <w:name w:val="footnote reference"/>
    <w:basedOn w:val="DefaultParagraphFont"/>
    <w:uiPriority w:val="99"/>
    <w:unhideWhenUsed/>
    <w:rsid w:val="009910DB"/>
    <w:rPr>
      <w:vertAlign w:val="superscript"/>
    </w:rPr>
  </w:style>
  <w:style w:type="paragraph" w:styleId="ListParagraph">
    <w:name w:val="List Paragraph"/>
    <w:basedOn w:val="Normal"/>
    <w:uiPriority w:val="34"/>
    <w:qFormat/>
    <w:rsid w:val="00784283"/>
    <w:pPr>
      <w:ind w:left="720"/>
      <w:contextualSpacing/>
    </w:pPr>
  </w:style>
  <w:style w:type="paragraph" w:styleId="BalloonText">
    <w:name w:val="Balloon Text"/>
    <w:basedOn w:val="Normal"/>
    <w:link w:val="BalloonTextChar"/>
    <w:uiPriority w:val="99"/>
    <w:semiHidden/>
    <w:unhideWhenUsed/>
    <w:rsid w:val="008E2B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2BF5"/>
    <w:rPr>
      <w:rFonts w:ascii="Lucida Grande" w:hAnsi="Lucida Grande" w:cs="Lucida Grande"/>
      <w:sz w:val="18"/>
      <w:szCs w:val="18"/>
    </w:rPr>
  </w:style>
  <w:style w:type="table" w:styleId="TableGrid">
    <w:name w:val="Table Grid"/>
    <w:basedOn w:val="TableNormal"/>
    <w:uiPriority w:val="59"/>
    <w:rsid w:val="003B7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15B00"/>
    <w:rPr>
      <w:color w:val="808080"/>
    </w:rPr>
  </w:style>
  <w:style w:type="paragraph" w:styleId="EndnoteText">
    <w:name w:val="endnote text"/>
    <w:basedOn w:val="Normal"/>
    <w:link w:val="EndnoteTextChar"/>
    <w:uiPriority w:val="99"/>
    <w:unhideWhenUsed/>
    <w:rsid w:val="000A5171"/>
  </w:style>
  <w:style w:type="character" w:customStyle="1" w:styleId="EndnoteTextChar">
    <w:name w:val="Endnote Text Char"/>
    <w:basedOn w:val="DefaultParagraphFont"/>
    <w:link w:val="EndnoteText"/>
    <w:uiPriority w:val="99"/>
    <w:rsid w:val="000A5171"/>
  </w:style>
  <w:style w:type="character" w:styleId="EndnoteReference">
    <w:name w:val="endnote reference"/>
    <w:basedOn w:val="DefaultParagraphFont"/>
    <w:uiPriority w:val="99"/>
    <w:unhideWhenUsed/>
    <w:rsid w:val="000A5171"/>
    <w:rPr>
      <w:vertAlign w:val="superscript"/>
    </w:rPr>
  </w:style>
  <w:style w:type="paragraph" w:styleId="TOC1">
    <w:name w:val="toc 1"/>
    <w:basedOn w:val="Normal"/>
    <w:next w:val="Normal"/>
    <w:autoRedefine/>
    <w:uiPriority w:val="39"/>
    <w:unhideWhenUsed/>
    <w:rsid w:val="000A5171"/>
  </w:style>
  <w:style w:type="paragraph" w:styleId="TOC2">
    <w:name w:val="toc 2"/>
    <w:basedOn w:val="Normal"/>
    <w:next w:val="Normal"/>
    <w:autoRedefine/>
    <w:uiPriority w:val="39"/>
    <w:unhideWhenUsed/>
    <w:rsid w:val="000A5171"/>
    <w:pPr>
      <w:ind w:left="240"/>
    </w:pPr>
  </w:style>
  <w:style w:type="paragraph" w:styleId="TOC3">
    <w:name w:val="toc 3"/>
    <w:basedOn w:val="Normal"/>
    <w:next w:val="Normal"/>
    <w:autoRedefine/>
    <w:uiPriority w:val="39"/>
    <w:unhideWhenUsed/>
    <w:rsid w:val="000A5171"/>
    <w:pPr>
      <w:ind w:left="480"/>
    </w:pPr>
  </w:style>
  <w:style w:type="paragraph" w:styleId="TOC4">
    <w:name w:val="toc 4"/>
    <w:basedOn w:val="Normal"/>
    <w:next w:val="Normal"/>
    <w:autoRedefine/>
    <w:uiPriority w:val="39"/>
    <w:unhideWhenUsed/>
    <w:rsid w:val="000A5171"/>
    <w:pPr>
      <w:ind w:left="720"/>
    </w:pPr>
  </w:style>
  <w:style w:type="paragraph" w:styleId="TOC5">
    <w:name w:val="toc 5"/>
    <w:basedOn w:val="Normal"/>
    <w:next w:val="Normal"/>
    <w:autoRedefine/>
    <w:uiPriority w:val="39"/>
    <w:unhideWhenUsed/>
    <w:rsid w:val="000A5171"/>
    <w:pPr>
      <w:ind w:left="960"/>
    </w:pPr>
  </w:style>
  <w:style w:type="paragraph" w:styleId="TOC6">
    <w:name w:val="toc 6"/>
    <w:basedOn w:val="Normal"/>
    <w:next w:val="Normal"/>
    <w:autoRedefine/>
    <w:uiPriority w:val="39"/>
    <w:unhideWhenUsed/>
    <w:rsid w:val="000A5171"/>
    <w:pPr>
      <w:ind w:left="1200"/>
    </w:pPr>
  </w:style>
  <w:style w:type="paragraph" w:styleId="TOC7">
    <w:name w:val="toc 7"/>
    <w:basedOn w:val="Normal"/>
    <w:next w:val="Normal"/>
    <w:autoRedefine/>
    <w:uiPriority w:val="39"/>
    <w:unhideWhenUsed/>
    <w:rsid w:val="000A5171"/>
    <w:pPr>
      <w:ind w:left="1440"/>
    </w:pPr>
  </w:style>
  <w:style w:type="paragraph" w:styleId="TOC8">
    <w:name w:val="toc 8"/>
    <w:basedOn w:val="Normal"/>
    <w:next w:val="Normal"/>
    <w:autoRedefine/>
    <w:uiPriority w:val="39"/>
    <w:unhideWhenUsed/>
    <w:rsid w:val="000A5171"/>
    <w:pPr>
      <w:ind w:left="1680"/>
    </w:pPr>
  </w:style>
  <w:style w:type="paragraph" w:styleId="TOC9">
    <w:name w:val="toc 9"/>
    <w:basedOn w:val="Normal"/>
    <w:next w:val="Normal"/>
    <w:autoRedefine/>
    <w:uiPriority w:val="39"/>
    <w:unhideWhenUsed/>
    <w:rsid w:val="000A5171"/>
    <w:pPr>
      <w:ind w:left="1920"/>
    </w:pPr>
  </w:style>
  <w:style w:type="paragraph" w:styleId="NormalWeb">
    <w:name w:val="Normal (Web)"/>
    <w:basedOn w:val="Normal"/>
    <w:uiPriority w:val="99"/>
    <w:unhideWhenUsed/>
    <w:rsid w:val="00AF765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F7654"/>
    <w:rPr>
      <w:color w:val="0000FF" w:themeColor="hyperlink"/>
      <w:u w:val="single"/>
    </w:rPr>
  </w:style>
  <w:style w:type="character" w:styleId="FollowedHyperlink">
    <w:name w:val="FollowedHyperlink"/>
    <w:basedOn w:val="DefaultParagraphFont"/>
    <w:uiPriority w:val="99"/>
    <w:semiHidden/>
    <w:unhideWhenUsed/>
    <w:rsid w:val="00AF7654"/>
    <w:rPr>
      <w:color w:val="800080" w:themeColor="followedHyperlink"/>
      <w:u w:val="single"/>
    </w:rPr>
  </w:style>
  <w:style w:type="character" w:styleId="PageNumber">
    <w:name w:val="page number"/>
    <w:basedOn w:val="DefaultParagraphFont"/>
    <w:uiPriority w:val="99"/>
    <w:semiHidden/>
    <w:unhideWhenUsed/>
    <w:rsid w:val="00B53D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352"/>
    <w:pPr>
      <w:tabs>
        <w:tab w:val="center" w:pos="4320"/>
        <w:tab w:val="right" w:pos="8640"/>
      </w:tabs>
    </w:pPr>
  </w:style>
  <w:style w:type="character" w:customStyle="1" w:styleId="HeaderChar">
    <w:name w:val="Header Char"/>
    <w:basedOn w:val="DefaultParagraphFont"/>
    <w:link w:val="Header"/>
    <w:uiPriority w:val="99"/>
    <w:rsid w:val="00BD2352"/>
  </w:style>
  <w:style w:type="paragraph" w:styleId="Footer">
    <w:name w:val="footer"/>
    <w:basedOn w:val="Normal"/>
    <w:link w:val="FooterChar"/>
    <w:uiPriority w:val="99"/>
    <w:unhideWhenUsed/>
    <w:rsid w:val="00BD2352"/>
    <w:pPr>
      <w:tabs>
        <w:tab w:val="center" w:pos="4320"/>
        <w:tab w:val="right" w:pos="8640"/>
      </w:tabs>
    </w:pPr>
  </w:style>
  <w:style w:type="character" w:customStyle="1" w:styleId="FooterChar">
    <w:name w:val="Footer Char"/>
    <w:basedOn w:val="DefaultParagraphFont"/>
    <w:link w:val="Footer"/>
    <w:uiPriority w:val="99"/>
    <w:rsid w:val="00BD2352"/>
  </w:style>
  <w:style w:type="paragraph" w:styleId="FootnoteText">
    <w:name w:val="footnote text"/>
    <w:basedOn w:val="Normal"/>
    <w:link w:val="FootnoteTextChar"/>
    <w:uiPriority w:val="99"/>
    <w:unhideWhenUsed/>
    <w:rsid w:val="009910DB"/>
  </w:style>
  <w:style w:type="character" w:customStyle="1" w:styleId="FootnoteTextChar">
    <w:name w:val="Footnote Text Char"/>
    <w:basedOn w:val="DefaultParagraphFont"/>
    <w:link w:val="FootnoteText"/>
    <w:uiPriority w:val="99"/>
    <w:rsid w:val="009910DB"/>
  </w:style>
  <w:style w:type="character" w:styleId="FootnoteReference">
    <w:name w:val="footnote reference"/>
    <w:basedOn w:val="DefaultParagraphFont"/>
    <w:uiPriority w:val="99"/>
    <w:unhideWhenUsed/>
    <w:rsid w:val="009910DB"/>
    <w:rPr>
      <w:vertAlign w:val="superscript"/>
    </w:rPr>
  </w:style>
  <w:style w:type="paragraph" w:styleId="ListParagraph">
    <w:name w:val="List Paragraph"/>
    <w:basedOn w:val="Normal"/>
    <w:uiPriority w:val="34"/>
    <w:qFormat/>
    <w:rsid w:val="00784283"/>
    <w:pPr>
      <w:ind w:left="720"/>
      <w:contextualSpacing/>
    </w:pPr>
  </w:style>
  <w:style w:type="paragraph" w:styleId="BalloonText">
    <w:name w:val="Balloon Text"/>
    <w:basedOn w:val="Normal"/>
    <w:link w:val="BalloonTextChar"/>
    <w:uiPriority w:val="99"/>
    <w:semiHidden/>
    <w:unhideWhenUsed/>
    <w:rsid w:val="008E2B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2BF5"/>
    <w:rPr>
      <w:rFonts w:ascii="Lucida Grande" w:hAnsi="Lucida Grande" w:cs="Lucida Grande"/>
      <w:sz w:val="18"/>
      <w:szCs w:val="18"/>
    </w:rPr>
  </w:style>
  <w:style w:type="table" w:styleId="TableGrid">
    <w:name w:val="Table Grid"/>
    <w:basedOn w:val="TableNormal"/>
    <w:uiPriority w:val="59"/>
    <w:rsid w:val="003B7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15B00"/>
    <w:rPr>
      <w:color w:val="808080"/>
    </w:rPr>
  </w:style>
  <w:style w:type="paragraph" w:styleId="EndnoteText">
    <w:name w:val="endnote text"/>
    <w:basedOn w:val="Normal"/>
    <w:link w:val="EndnoteTextChar"/>
    <w:uiPriority w:val="99"/>
    <w:unhideWhenUsed/>
    <w:rsid w:val="000A5171"/>
  </w:style>
  <w:style w:type="character" w:customStyle="1" w:styleId="EndnoteTextChar">
    <w:name w:val="Endnote Text Char"/>
    <w:basedOn w:val="DefaultParagraphFont"/>
    <w:link w:val="EndnoteText"/>
    <w:uiPriority w:val="99"/>
    <w:rsid w:val="000A5171"/>
  </w:style>
  <w:style w:type="character" w:styleId="EndnoteReference">
    <w:name w:val="endnote reference"/>
    <w:basedOn w:val="DefaultParagraphFont"/>
    <w:uiPriority w:val="99"/>
    <w:unhideWhenUsed/>
    <w:rsid w:val="000A5171"/>
    <w:rPr>
      <w:vertAlign w:val="superscript"/>
    </w:rPr>
  </w:style>
  <w:style w:type="paragraph" w:styleId="TOC1">
    <w:name w:val="toc 1"/>
    <w:basedOn w:val="Normal"/>
    <w:next w:val="Normal"/>
    <w:autoRedefine/>
    <w:uiPriority w:val="39"/>
    <w:unhideWhenUsed/>
    <w:rsid w:val="000A5171"/>
  </w:style>
  <w:style w:type="paragraph" w:styleId="TOC2">
    <w:name w:val="toc 2"/>
    <w:basedOn w:val="Normal"/>
    <w:next w:val="Normal"/>
    <w:autoRedefine/>
    <w:uiPriority w:val="39"/>
    <w:unhideWhenUsed/>
    <w:rsid w:val="000A5171"/>
    <w:pPr>
      <w:ind w:left="240"/>
    </w:pPr>
  </w:style>
  <w:style w:type="paragraph" w:styleId="TOC3">
    <w:name w:val="toc 3"/>
    <w:basedOn w:val="Normal"/>
    <w:next w:val="Normal"/>
    <w:autoRedefine/>
    <w:uiPriority w:val="39"/>
    <w:unhideWhenUsed/>
    <w:rsid w:val="000A5171"/>
    <w:pPr>
      <w:ind w:left="480"/>
    </w:pPr>
  </w:style>
  <w:style w:type="paragraph" w:styleId="TOC4">
    <w:name w:val="toc 4"/>
    <w:basedOn w:val="Normal"/>
    <w:next w:val="Normal"/>
    <w:autoRedefine/>
    <w:uiPriority w:val="39"/>
    <w:unhideWhenUsed/>
    <w:rsid w:val="000A5171"/>
    <w:pPr>
      <w:ind w:left="720"/>
    </w:pPr>
  </w:style>
  <w:style w:type="paragraph" w:styleId="TOC5">
    <w:name w:val="toc 5"/>
    <w:basedOn w:val="Normal"/>
    <w:next w:val="Normal"/>
    <w:autoRedefine/>
    <w:uiPriority w:val="39"/>
    <w:unhideWhenUsed/>
    <w:rsid w:val="000A5171"/>
    <w:pPr>
      <w:ind w:left="960"/>
    </w:pPr>
  </w:style>
  <w:style w:type="paragraph" w:styleId="TOC6">
    <w:name w:val="toc 6"/>
    <w:basedOn w:val="Normal"/>
    <w:next w:val="Normal"/>
    <w:autoRedefine/>
    <w:uiPriority w:val="39"/>
    <w:unhideWhenUsed/>
    <w:rsid w:val="000A5171"/>
    <w:pPr>
      <w:ind w:left="1200"/>
    </w:pPr>
  </w:style>
  <w:style w:type="paragraph" w:styleId="TOC7">
    <w:name w:val="toc 7"/>
    <w:basedOn w:val="Normal"/>
    <w:next w:val="Normal"/>
    <w:autoRedefine/>
    <w:uiPriority w:val="39"/>
    <w:unhideWhenUsed/>
    <w:rsid w:val="000A5171"/>
    <w:pPr>
      <w:ind w:left="1440"/>
    </w:pPr>
  </w:style>
  <w:style w:type="paragraph" w:styleId="TOC8">
    <w:name w:val="toc 8"/>
    <w:basedOn w:val="Normal"/>
    <w:next w:val="Normal"/>
    <w:autoRedefine/>
    <w:uiPriority w:val="39"/>
    <w:unhideWhenUsed/>
    <w:rsid w:val="000A5171"/>
    <w:pPr>
      <w:ind w:left="1680"/>
    </w:pPr>
  </w:style>
  <w:style w:type="paragraph" w:styleId="TOC9">
    <w:name w:val="toc 9"/>
    <w:basedOn w:val="Normal"/>
    <w:next w:val="Normal"/>
    <w:autoRedefine/>
    <w:uiPriority w:val="39"/>
    <w:unhideWhenUsed/>
    <w:rsid w:val="000A5171"/>
    <w:pPr>
      <w:ind w:left="1920"/>
    </w:pPr>
  </w:style>
  <w:style w:type="paragraph" w:styleId="NormalWeb">
    <w:name w:val="Normal (Web)"/>
    <w:basedOn w:val="Normal"/>
    <w:uiPriority w:val="99"/>
    <w:unhideWhenUsed/>
    <w:rsid w:val="00AF765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F7654"/>
    <w:rPr>
      <w:color w:val="0000FF" w:themeColor="hyperlink"/>
      <w:u w:val="single"/>
    </w:rPr>
  </w:style>
  <w:style w:type="character" w:styleId="FollowedHyperlink">
    <w:name w:val="FollowedHyperlink"/>
    <w:basedOn w:val="DefaultParagraphFont"/>
    <w:uiPriority w:val="99"/>
    <w:semiHidden/>
    <w:unhideWhenUsed/>
    <w:rsid w:val="00AF7654"/>
    <w:rPr>
      <w:color w:val="800080" w:themeColor="followedHyperlink"/>
      <w:u w:val="single"/>
    </w:rPr>
  </w:style>
  <w:style w:type="character" w:styleId="PageNumber">
    <w:name w:val="page number"/>
    <w:basedOn w:val="DefaultParagraphFont"/>
    <w:uiPriority w:val="99"/>
    <w:semiHidden/>
    <w:unhideWhenUsed/>
    <w:rsid w:val="00B5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75627">
      <w:bodyDiv w:val="1"/>
      <w:marLeft w:val="0"/>
      <w:marRight w:val="0"/>
      <w:marTop w:val="0"/>
      <w:marBottom w:val="0"/>
      <w:divBdr>
        <w:top w:val="none" w:sz="0" w:space="0" w:color="auto"/>
        <w:left w:val="none" w:sz="0" w:space="0" w:color="auto"/>
        <w:bottom w:val="none" w:sz="0" w:space="0" w:color="auto"/>
        <w:right w:val="none" w:sz="0" w:space="0" w:color="auto"/>
      </w:divBdr>
      <w:divsChild>
        <w:div w:id="1285573175">
          <w:marLeft w:val="0"/>
          <w:marRight w:val="0"/>
          <w:marTop w:val="0"/>
          <w:marBottom w:val="0"/>
          <w:divBdr>
            <w:top w:val="none" w:sz="0" w:space="0" w:color="auto"/>
            <w:left w:val="none" w:sz="0" w:space="0" w:color="auto"/>
            <w:bottom w:val="none" w:sz="0" w:space="0" w:color="auto"/>
            <w:right w:val="none" w:sz="0" w:space="0" w:color="auto"/>
          </w:divBdr>
          <w:divsChild>
            <w:div w:id="1068264381">
              <w:marLeft w:val="0"/>
              <w:marRight w:val="0"/>
              <w:marTop w:val="0"/>
              <w:marBottom w:val="0"/>
              <w:divBdr>
                <w:top w:val="none" w:sz="0" w:space="0" w:color="auto"/>
                <w:left w:val="none" w:sz="0" w:space="0" w:color="auto"/>
                <w:bottom w:val="none" w:sz="0" w:space="0" w:color="auto"/>
                <w:right w:val="none" w:sz="0" w:space="0" w:color="auto"/>
              </w:divBdr>
              <w:divsChild>
                <w:div w:id="18014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20" Type="http://schemas.openxmlformats.org/officeDocument/2006/relationships/hyperlink" Target="http://www.newdetroit.org/docs/press/MetropolitanDetroit_RaceEquity_Report_NewDetroit_V1.1.pdf" TargetMode="External"/><Relationship Id="rId21" Type="http://schemas.openxmlformats.org/officeDocument/2006/relationships/hyperlink" Target="https://www.health.ny.gov/statistics/community/minority/county/newyorkcity.htm" TargetMode="External"/><Relationship Id="rId22" Type="http://schemas.openxmlformats.org/officeDocument/2006/relationships/hyperlink" Target="https://www.census.gov/prod/99pubs/99statab/sec04.pdf" TargetMode="External"/><Relationship Id="rId23" Type="http://schemas.openxmlformats.org/officeDocument/2006/relationships/hyperlink" Target="http://www.usacityfacts.com/il/cook/chicago/economy/"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image" Target="media/image1.png"/><Relationship Id="rId15" Type="http://schemas.openxmlformats.org/officeDocument/2006/relationships/hyperlink" Target="https://www.census.gov/dataviz/visualizations/020/" TargetMode="External"/><Relationship Id="rId16" Type="http://schemas.openxmlformats.org/officeDocument/2006/relationships/chart" Target="charts/chart1.xml"/><Relationship Id="rId17" Type="http://schemas.openxmlformats.org/officeDocument/2006/relationships/hyperlink" Target="http://www.city-data.com/income/income-Philadelphia-Pennsylvania.html" TargetMode="External"/><Relationship Id="rId18" Type="http://schemas.openxmlformats.org/officeDocument/2006/relationships/hyperlink" Target="https://www.census.gov/population/www/documentation/twps0076/twps0076.html" TargetMode="External"/><Relationship Id="rId19" Type="http://schemas.openxmlformats.org/officeDocument/2006/relationships/hyperlink" Target="http://sevenpillarsinstitute.org/case-studies/causes-economic-inequalit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venpillarsinstitute.org/case-studies/causes-economic-inequality" TargetMode="External"/><Relationship Id="rId2" Type="http://schemas.openxmlformats.org/officeDocument/2006/relationships/hyperlink" Target="https://www.health.ny.gov/statistics/community/minority/county/newyorkcity.htm" TargetMode="External"/><Relationship Id="rId3" Type="http://schemas.openxmlformats.org/officeDocument/2006/relationships/hyperlink" Target="http://www.city-data.com/income/income-Philadelphia-Pennsylvania.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a:t>MCMC Convergence</a:t>
            </a:r>
            <a:r>
              <a:rPr lang="en-US" baseline="0"/>
              <a:t> Values</a:t>
            </a:r>
            <a:endParaRPr lang="en-US"/>
          </a:p>
        </c:rich>
      </c:tx>
      <c:layout/>
      <c:overlay val="0"/>
    </c:title>
    <c:autoTitleDeleted val="0"/>
    <c:plotArea>
      <c:layout/>
      <c:barChart>
        <c:barDir val="bar"/>
        <c:grouping val="clustered"/>
        <c:varyColors val="0"/>
        <c:ser>
          <c:idx val="0"/>
          <c:order val="0"/>
          <c:tx>
            <c:strRef>
              <c:f>Sheet1!$B$1</c:f>
              <c:strCache>
                <c:ptCount val="1"/>
                <c:pt idx="0">
                  <c:v>Detroit</c:v>
                </c:pt>
              </c:strCache>
            </c:strRef>
          </c:tx>
          <c:invertIfNegative val="0"/>
          <c:cat>
            <c:strRef>
              <c:f>Sheet1!$A$2:$A$5</c:f>
              <c:strCache>
                <c:ptCount val="4"/>
                <c:pt idx="0">
                  <c:v>Whites with no college degree</c:v>
                </c:pt>
                <c:pt idx="1">
                  <c:v>Whites with college degree</c:v>
                </c:pt>
                <c:pt idx="2">
                  <c:v>African Americans with college degree</c:v>
                </c:pt>
                <c:pt idx="3">
                  <c:v>African Americans with no college degree</c:v>
                </c:pt>
              </c:strCache>
            </c:strRef>
          </c:cat>
          <c:val>
            <c:numRef>
              <c:f>Sheet1!$B$2:$B$5</c:f>
              <c:numCache>
                <c:formatCode>General</c:formatCode>
                <c:ptCount val="4"/>
                <c:pt idx="0">
                  <c:v>15.0075</c:v>
                </c:pt>
                <c:pt idx="1">
                  <c:v>31.0</c:v>
                </c:pt>
                <c:pt idx="2">
                  <c:v>8.8144</c:v>
                </c:pt>
                <c:pt idx="3">
                  <c:v>11.328</c:v>
                </c:pt>
              </c:numCache>
            </c:numRef>
          </c:val>
        </c:ser>
        <c:ser>
          <c:idx val="1"/>
          <c:order val="1"/>
          <c:tx>
            <c:strRef>
              <c:f>Sheet1!$C$1</c:f>
              <c:strCache>
                <c:ptCount val="1"/>
                <c:pt idx="0">
                  <c:v>NY City</c:v>
                </c:pt>
              </c:strCache>
            </c:strRef>
          </c:tx>
          <c:invertIfNegative val="0"/>
          <c:cat>
            <c:strRef>
              <c:f>Sheet1!$A$2:$A$5</c:f>
              <c:strCache>
                <c:ptCount val="4"/>
                <c:pt idx="0">
                  <c:v>Whites with no college degree</c:v>
                </c:pt>
                <c:pt idx="1">
                  <c:v>Whites with college degree</c:v>
                </c:pt>
                <c:pt idx="2">
                  <c:v>African Americans with college degree</c:v>
                </c:pt>
                <c:pt idx="3">
                  <c:v>African Americans with no college degree</c:v>
                </c:pt>
              </c:strCache>
            </c:strRef>
          </c:cat>
          <c:val>
            <c:numRef>
              <c:f>Sheet1!$C$2:$C$5</c:f>
              <c:numCache>
                <c:formatCode>General</c:formatCode>
                <c:ptCount val="4"/>
                <c:pt idx="0">
                  <c:v>21.6108</c:v>
                </c:pt>
                <c:pt idx="1">
                  <c:v>43.0</c:v>
                </c:pt>
                <c:pt idx="2">
                  <c:v>4.4072</c:v>
                </c:pt>
                <c:pt idx="3">
                  <c:v>5.2864</c:v>
                </c:pt>
              </c:numCache>
            </c:numRef>
          </c:val>
        </c:ser>
        <c:ser>
          <c:idx val="2"/>
          <c:order val="2"/>
          <c:tx>
            <c:strRef>
              <c:f>Sheet1!$D$1</c:f>
              <c:strCache>
                <c:ptCount val="1"/>
                <c:pt idx="0">
                  <c:v>Chicago</c:v>
                </c:pt>
              </c:strCache>
            </c:strRef>
          </c:tx>
          <c:invertIfNegative val="0"/>
          <c:cat>
            <c:strRef>
              <c:f>Sheet1!$A$2:$A$5</c:f>
              <c:strCache>
                <c:ptCount val="4"/>
                <c:pt idx="0">
                  <c:v>Whites with no college degree</c:v>
                </c:pt>
                <c:pt idx="1">
                  <c:v>Whites with college degree</c:v>
                </c:pt>
                <c:pt idx="2">
                  <c:v>African Americans with college degree</c:v>
                </c:pt>
                <c:pt idx="3">
                  <c:v>African Americans with no college degree</c:v>
                </c:pt>
              </c:strCache>
            </c:strRef>
          </c:cat>
          <c:val>
            <c:numRef>
              <c:f>Sheet1!$D$2:$D$5</c:f>
              <c:numCache>
                <c:formatCode>General</c:formatCode>
                <c:ptCount val="4"/>
                <c:pt idx="0">
                  <c:v>25.8129</c:v>
                </c:pt>
                <c:pt idx="1">
                  <c:v>24.0</c:v>
                </c:pt>
                <c:pt idx="2">
                  <c:v>14.4808</c:v>
                </c:pt>
                <c:pt idx="3">
                  <c:v>3.776</c:v>
                </c:pt>
              </c:numCache>
            </c:numRef>
          </c:val>
        </c:ser>
        <c:ser>
          <c:idx val="3"/>
          <c:order val="3"/>
          <c:tx>
            <c:strRef>
              <c:f>Sheet1!$E$1</c:f>
              <c:strCache>
                <c:ptCount val="1"/>
                <c:pt idx="0">
                  <c:v>Philadelphia</c:v>
                </c:pt>
              </c:strCache>
            </c:strRef>
          </c:tx>
          <c:invertIfNegative val="0"/>
          <c:cat>
            <c:strRef>
              <c:f>Sheet1!$A$2:$A$5</c:f>
              <c:strCache>
                <c:ptCount val="4"/>
                <c:pt idx="0">
                  <c:v>Whites with no college degree</c:v>
                </c:pt>
                <c:pt idx="1">
                  <c:v>Whites with college degree</c:v>
                </c:pt>
                <c:pt idx="2">
                  <c:v>African Americans with college degree</c:v>
                </c:pt>
                <c:pt idx="3">
                  <c:v>African Americans with no college degree</c:v>
                </c:pt>
              </c:strCache>
            </c:strRef>
          </c:cat>
          <c:val>
            <c:numRef>
              <c:f>Sheet1!$E$2:$E$5</c:f>
              <c:numCache>
                <c:formatCode>General</c:formatCode>
                <c:ptCount val="4"/>
                <c:pt idx="0">
                  <c:v>25.8129</c:v>
                </c:pt>
                <c:pt idx="1">
                  <c:v>23.0</c:v>
                </c:pt>
                <c:pt idx="2">
                  <c:v>14.4808</c:v>
                </c:pt>
                <c:pt idx="3">
                  <c:v>4.1536</c:v>
                </c:pt>
              </c:numCache>
            </c:numRef>
          </c:val>
        </c:ser>
        <c:dLbls>
          <c:showLegendKey val="0"/>
          <c:showVal val="0"/>
          <c:showCatName val="0"/>
          <c:showSerName val="0"/>
          <c:showPercent val="0"/>
          <c:showBubbleSize val="0"/>
        </c:dLbls>
        <c:gapWidth val="150"/>
        <c:axId val="2141426024"/>
        <c:axId val="2141381928"/>
      </c:barChart>
      <c:catAx>
        <c:axId val="2141426024"/>
        <c:scaling>
          <c:orientation val="minMax"/>
        </c:scaling>
        <c:delete val="0"/>
        <c:axPos val="l"/>
        <c:majorTickMark val="none"/>
        <c:minorTickMark val="none"/>
        <c:tickLblPos val="nextTo"/>
        <c:crossAx val="2141381928"/>
        <c:crosses val="autoZero"/>
        <c:auto val="1"/>
        <c:lblAlgn val="ctr"/>
        <c:lblOffset val="100"/>
        <c:noMultiLvlLbl val="0"/>
      </c:catAx>
      <c:valAx>
        <c:axId val="2141381928"/>
        <c:scaling>
          <c:orientation val="minMax"/>
        </c:scaling>
        <c:delete val="0"/>
        <c:axPos val="b"/>
        <c:majorGridlines/>
        <c:numFmt formatCode="General" sourceLinked="1"/>
        <c:majorTickMark val="none"/>
        <c:minorTickMark val="none"/>
        <c:tickLblPos val="nextTo"/>
        <c:crossAx val="21414260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50B89E-4830-9A43-AF7F-5008A891DA5E}" type="doc">
      <dgm:prSet loTypeId="urn:microsoft.com/office/officeart/2005/8/layout/process4" loCatId="" qsTypeId="urn:microsoft.com/office/officeart/2005/8/quickstyle/simple1" qsCatId="simple" csTypeId="urn:microsoft.com/office/officeart/2005/8/colors/accent0_1" csCatId="mainScheme" phldr="1"/>
      <dgm:spPr/>
      <dgm:t>
        <a:bodyPr/>
        <a:lstStyle/>
        <a:p>
          <a:endParaRPr lang="en-US"/>
        </a:p>
      </dgm:t>
    </dgm:pt>
    <dgm:pt modelId="{10D93C26-EA78-3D40-89CD-DC6A682C5AF8}">
      <dgm:prSet phldrT="[Text]" custT="1"/>
      <dgm:spPr/>
      <dgm:t>
        <a:bodyPr/>
        <a:lstStyle/>
        <a:p>
          <a:pPr algn="ctr"/>
          <a:r>
            <a:rPr lang="en-US" sz="1000"/>
            <a:t>Random Steps</a:t>
          </a:r>
        </a:p>
      </dgm:t>
    </dgm:pt>
    <dgm:pt modelId="{980DC057-2863-7F4A-8BA1-03830F6B0743}" type="parTrans" cxnId="{574C6DAB-407B-864E-8DA6-8EB209E90E29}">
      <dgm:prSet/>
      <dgm:spPr/>
      <dgm:t>
        <a:bodyPr/>
        <a:lstStyle/>
        <a:p>
          <a:pPr algn="ctr"/>
          <a:endParaRPr lang="en-US"/>
        </a:p>
      </dgm:t>
    </dgm:pt>
    <dgm:pt modelId="{005BCEF2-C28D-E946-8C51-7637BF27C097}" type="sibTrans" cxnId="{574C6DAB-407B-864E-8DA6-8EB209E90E29}">
      <dgm:prSet/>
      <dgm:spPr/>
      <dgm:t>
        <a:bodyPr/>
        <a:lstStyle/>
        <a:p>
          <a:pPr algn="ctr"/>
          <a:endParaRPr lang="en-US"/>
        </a:p>
      </dgm:t>
    </dgm:pt>
    <dgm:pt modelId="{D011ED28-66B1-9B4D-A959-3252340A3154}">
      <dgm:prSet phldrT="[Text]"/>
      <dgm:spPr/>
      <dgm:t>
        <a:bodyPr/>
        <a:lstStyle/>
        <a:p>
          <a:pPr algn="ctr"/>
          <a:r>
            <a:rPr lang="en-US"/>
            <a:t>Selection of Input</a:t>
          </a:r>
        </a:p>
      </dgm:t>
    </dgm:pt>
    <dgm:pt modelId="{EA59C456-128E-1942-887A-884D6C9B2769}" type="parTrans" cxnId="{F426AB95-1822-AD49-A8FB-BE3F4B70BEF2}">
      <dgm:prSet/>
      <dgm:spPr/>
      <dgm:t>
        <a:bodyPr/>
        <a:lstStyle/>
        <a:p>
          <a:pPr algn="ctr"/>
          <a:endParaRPr lang="en-US"/>
        </a:p>
      </dgm:t>
    </dgm:pt>
    <dgm:pt modelId="{1ED769D0-3631-F047-923F-BFF03FCE0CDA}" type="sibTrans" cxnId="{F426AB95-1822-AD49-A8FB-BE3F4B70BEF2}">
      <dgm:prSet/>
      <dgm:spPr/>
      <dgm:t>
        <a:bodyPr/>
        <a:lstStyle/>
        <a:p>
          <a:pPr algn="ctr"/>
          <a:endParaRPr lang="en-US"/>
        </a:p>
      </dgm:t>
    </dgm:pt>
    <dgm:pt modelId="{903898BB-0CF8-B740-BA5D-DD00FA7DCD6A}">
      <dgm:prSet phldrT="[Text]"/>
      <dgm:spPr/>
      <dgm:t>
        <a:bodyPr/>
        <a:lstStyle/>
        <a:p>
          <a:pPr algn="ctr"/>
          <a:r>
            <a:rPr lang="en-US"/>
            <a:t>Selection of Job </a:t>
          </a:r>
        </a:p>
      </dgm:t>
    </dgm:pt>
    <dgm:pt modelId="{A054CA5C-073A-734E-BD0A-7F262A46A49C}" type="parTrans" cxnId="{139F6F43-D8EA-8C48-B0E8-0EFEE6FE6154}">
      <dgm:prSet/>
      <dgm:spPr/>
      <dgm:t>
        <a:bodyPr/>
        <a:lstStyle/>
        <a:p>
          <a:pPr algn="ctr"/>
          <a:endParaRPr lang="en-US"/>
        </a:p>
      </dgm:t>
    </dgm:pt>
    <dgm:pt modelId="{AA6BCEF3-4BD4-8A4D-B4EF-195943A4EE65}" type="sibTrans" cxnId="{139F6F43-D8EA-8C48-B0E8-0EFEE6FE6154}">
      <dgm:prSet/>
      <dgm:spPr/>
      <dgm:t>
        <a:bodyPr/>
        <a:lstStyle/>
        <a:p>
          <a:pPr algn="ctr"/>
          <a:endParaRPr lang="en-US"/>
        </a:p>
      </dgm:t>
    </dgm:pt>
    <dgm:pt modelId="{C5068EA1-869C-1D4E-AFDB-BF8ABA970705}">
      <dgm:prSet phldrT="[Text]" custT="1"/>
      <dgm:spPr/>
      <dgm:t>
        <a:bodyPr/>
        <a:lstStyle/>
        <a:p>
          <a:pPr algn="ctr"/>
          <a:r>
            <a:rPr lang="en-US" sz="1000"/>
            <a:t>Wage Calculation (determiend by race and education level)</a:t>
          </a:r>
        </a:p>
      </dgm:t>
    </dgm:pt>
    <dgm:pt modelId="{B98BDD62-9BBE-5844-9E07-774E8FE6D323}" type="parTrans" cxnId="{49FAC62A-4B0F-5849-8505-5966074AEDB0}">
      <dgm:prSet/>
      <dgm:spPr/>
      <dgm:t>
        <a:bodyPr/>
        <a:lstStyle/>
        <a:p>
          <a:pPr algn="ctr"/>
          <a:endParaRPr lang="en-US"/>
        </a:p>
      </dgm:t>
    </dgm:pt>
    <dgm:pt modelId="{7F2FA550-B8BA-D044-9F6A-DAC3CC6A17BE}" type="sibTrans" cxnId="{49FAC62A-4B0F-5849-8505-5966074AEDB0}">
      <dgm:prSet/>
      <dgm:spPr/>
      <dgm:t>
        <a:bodyPr/>
        <a:lstStyle/>
        <a:p>
          <a:pPr algn="ctr"/>
          <a:endParaRPr lang="en-US"/>
        </a:p>
      </dgm:t>
    </dgm:pt>
    <dgm:pt modelId="{8732221A-A0BD-394B-9683-07983EF7FAE3}">
      <dgm:prSet phldrT="[Text]"/>
      <dgm:spPr/>
      <dgm:t>
        <a:bodyPr/>
        <a:lstStyle/>
        <a:p>
          <a:pPr algn="ctr"/>
          <a:r>
            <a:rPr lang="en-US"/>
            <a:t>African American</a:t>
          </a:r>
        </a:p>
      </dgm:t>
    </dgm:pt>
    <dgm:pt modelId="{1325518D-966D-8F46-B4B1-2A5BFB64E29E}" type="parTrans" cxnId="{CE8AE9AC-4E93-AB41-874E-5B9A903A8116}">
      <dgm:prSet/>
      <dgm:spPr/>
      <dgm:t>
        <a:bodyPr/>
        <a:lstStyle/>
        <a:p>
          <a:pPr algn="ctr"/>
          <a:endParaRPr lang="en-US"/>
        </a:p>
      </dgm:t>
    </dgm:pt>
    <dgm:pt modelId="{EE9965A0-394F-5F4D-A01F-39492609AF0E}" type="sibTrans" cxnId="{CE8AE9AC-4E93-AB41-874E-5B9A903A8116}">
      <dgm:prSet/>
      <dgm:spPr/>
      <dgm:t>
        <a:bodyPr/>
        <a:lstStyle/>
        <a:p>
          <a:pPr algn="ctr"/>
          <a:endParaRPr lang="en-US"/>
        </a:p>
      </dgm:t>
    </dgm:pt>
    <dgm:pt modelId="{D591704B-559C-8D40-81D2-68CE58EDA01E}">
      <dgm:prSet phldrT="[Text]"/>
      <dgm:spPr/>
      <dgm:t>
        <a:bodyPr/>
        <a:lstStyle/>
        <a:p>
          <a:pPr algn="ctr"/>
          <a:r>
            <a:rPr lang="en-US"/>
            <a:t>White</a:t>
          </a:r>
        </a:p>
      </dgm:t>
    </dgm:pt>
    <dgm:pt modelId="{B65A1DC3-AA2E-6A46-B7AD-FA55C4DFD6E8}" type="parTrans" cxnId="{781F7E2A-70B2-CC48-A065-DB2776A8DE04}">
      <dgm:prSet/>
      <dgm:spPr/>
      <dgm:t>
        <a:bodyPr/>
        <a:lstStyle/>
        <a:p>
          <a:pPr algn="ctr"/>
          <a:endParaRPr lang="en-US"/>
        </a:p>
      </dgm:t>
    </dgm:pt>
    <dgm:pt modelId="{D4AE2338-793C-7E4F-9ACA-5FA85527A08C}" type="sibTrans" cxnId="{781F7E2A-70B2-CC48-A065-DB2776A8DE04}">
      <dgm:prSet/>
      <dgm:spPr/>
      <dgm:t>
        <a:bodyPr/>
        <a:lstStyle/>
        <a:p>
          <a:pPr algn="ctr"/>
          <a:endParaRPr lang="en-US"/>
        </a:p>
      </dgm:t>
    </dgm:pt>
    <dgm:pt modelId="{D6C2F857-FDD9-5A46-ABD3-6598A280216F}">
      <dgm:prSet phldrT="[Text]" custT="1"/>
      <dgm:spPr/>
      <dgm:t>
        <a:bodyPr/>
        <a:lstStyle/>
        <a:p>
          <a:pPr algn="ctr"/>
          <a:r>
            <a:rPr lang="en-US" sz="1000"/>
            <a:t>Payment</a:t>
          </a:r>
        </a:p>
      </dgm:t>
    </dgm:pt>
    <dgm:pt modelId="{0AEB3EAF-6FEB-CB46-AABF-67D619C4D35C}" type="parTrans" cxnId="{1680A29F-BB51-1241-AF08-320B2C6A4C1A}">
      <dgm:prSet/>
      <dgm:spPr/>
      <dgm:t>
        <a:bodyPr/>
        <a:lstStyle/>
        <a:p>
          <a:pPr algn="ctr"/>
          <a:endParaRPr lang="en-US"/>
        </a:p>
      </dgm:t>
    </dgm:pt>
    <dgm:pt modelId="{FA503D97-BDF4-2A41-ADFF-DA6B099E1122}" type="sibTrans" cxnId="{1680A29F-BB51-1241-AF08-320B2C6A4C1A}">
      <dgm:prSet/>
      <dgm:spPr/>
      <dgm:t>
        <a:bodyPr/>
        <a:lstStyle/>
        <a:p>
          <a:pPr algn="ctr"/>
          <a:endParaRPr lang="en-US"/>
        </a:p>
      </dgm:t>
    </dgm:pt>
    <dgm:pt modelId="{71FF2C27-F9F1-0441-9ED8-4A39FD11A6B7}">
      <dgm:prSet phldrT="[Text]"/>
      <dgm:spPr/>
      <dgm:t>
        <a:bodyPr/>
        <a:lstStyle/>
        <a:p>
          <a:pPr algn="ctr"/>
          <a:r>
            <a:rPr lang="en-US"/>
            <a:t>African American Cumulative Income</a:t>
          </a:r>
        </a:p>
      </dgm:t>
    </dgm:pt>
    <dgm:pt modelId="{FEDAA8DE-EE32-014D-A6A5-D34517532F91}" type="parTrans" cxnId="{A3A79A70-2BBB-3D42-99A2-06032EAA0C6B}">
      <dgm:prSet/>
      <dgm:spPr/>
      <dgm:t>
        <a:bodyPr/>
        <a:lstStyle/>
        <a:p>
          <a:pPr algn="ctr"/>
          <a:endParaRPr lang="en-US"/>
        </a:p>
      </dgm:t>
    </dgm:pt>
    <dgm:pt modelId="{0F2D7883-5710-F443-BF20-56F2EF20069C}" type="sibTrans" cxnId="{A3A79A70-2BBB-3D42-99A2-06032EAA0C6B}">
      <dgm:prSet/>
      <dgm:spPr/>
      <dgm:t>
        <a:bodyPr/>
        <a:lstStyle/>
        <a:p>
          <a:pPr algn="ctr"/>
          <a:endParaRPr lang="en-US"/>
        </a:p>
      </dgm:t>
    </dgm:pt>
    <dgm:pt modelId="{E4E2269D-42CE-7044-8B05-5D9BA1BE21CE}">
      <dgm:prSet phldrT="[Text]"/>
      <dgm:spPr/>
      <dgm:t>
        <a:bodyPr/>
        <a:lstStyle/>
        <a:p>
          <a:pPr algn="ctr"/>
          <a:r>
            <a:rPr lang="en-US"/>
            <a:t>White Cumulative Income</a:t>
          </a:r>
        </a:p>
      </dgm:t>
    </dgm:pt>
    <dgm:pt modelId="{78029FB6-C7F4-424F-BF18-D48247A9D2D2}" type="parTrans" cxnId="{F5F6A5A7-AEBF-1540-9C43-0214199A31D3}">
      <dgm:prSet/>
      <dgm:spPr/>
      <dgm:t>
        <a:bodyPr/>
        <a:lstStyle/>
        <a:p>
          <a:pPr algn="ctr"/>
          <a:endParaRPr lang="en-US"/>
        </a:p>
      </dgm:t>
    </dgm:pt>
    <dgm:pt modelId="{853392EF-7A4F-544B-BD04-34B8309E3415}" type="sibTrans" cxnId="{F5F6A5A7-AEBF-1540-9C43-0214199A31D3}">
      <dgm:prSet/>
      <dgm:spPr/>
      <dgm:t>
        <a:bodyPr/>
        <a:lstStyle/>
        <a:p>
          <a:pPr algn="ctr"/>
          <a:endParaRPr lang="en-US"/>
        </a:p>
      </dgm:t>
    </dgm:pt>
    <dgm:pt modelId="{FB7902AF-AACB-6A41-8214-731B6D1B31F1}" type="pres">
      <dgm:prSet presAssocID="{7C50B89E-4830-9A43-AF7F-5008A891DA5E}" presName="Name0" presStyleCnt="0">
        <dgm:presLayoutVars>
          <dgm:dir/>
          <dgm:animLvl val="lvl"/>
          <dgm:resizeHandles val="exact"/>
        </dgm:presLayoutVars>
      </dgm:prSet>
      <dgm:spPr/>
      <dgm:t>
        <a:bodyPr/>
        <a:lstStyle/>
        <a:p>
          <a:endParaRPr lang="en-US"/>
        </a:p>
      </dgm:t>
    </dgm:pt>
    <dgm:pt modelId="{319997B4-7180-4F4E-80B1-92CC7713EF50}" type="pres">
      <dgm:prSet presAssocID="{D6C2F857-FDD9-5A46-ABD3-6598A280216F}" presName="boxAndChildren" presStyleCnt="0"/>
      <dgm:spPr/>
    </dgm:pt>
    <dgm:pt modelId="{5E2A84BD-B2E6-AE43-B1F7-8AC737C77EE3}" type="pres">
      <dgm:prSet presAssocID="{D6C2F857-FDD9-5A46-ABD3-6598A280216F}" presName="parentTextBox" presStyleLbl="node1" presStyleIdx="0" presStyleCnt="3"/>
      <dgm:spPr/>
      <dgm:t>
        <a:bodyPr/>
        <a:lstStyle/>
        <a:p>
          <a:endParaRPr lang="en-US"/>
        </a:p>
      </dgm:t>
    </dgm:pt>
    <dgm:pt modelId="{5D2A3210-CF6A-C04E-AB49-CF9FF9E9AD5F}" type="pres">
      <dgm:prSet presAssocID="{D6C2F857-FDD9-5A46-ABD3-6598A280216F}" presName="entireBox" presStyleLbl="node1" presStyleIdx="0" presStyleCnt="3"/>
      <dgm:spPr/>
      <dgm:t>
        <a:bodyPr/>
        <a:lstStyle/>
        <a:p>
          <a:endParaRPr lang="en-US"/>
        </a:p>
      </dgm:t>
    </dgm:pt>
    <dgm:pt modelId="{FC512991-F6E6-3646-88CD-C24F24EB529B}" type="pres">
      <dgm:prSet presAssocID="{D6C2F857-FDD9-5A46-ABD3-6598A280216F}" presName="descendantBox" presStyleCnt="0"/>
      <dgm:spPr/>
    </dgm:pt>
    <dgm:pt modelId="{02222FE6-4B1D-A642-A708-2E4DB98C2CCC}" type="pres">
      <dgm:prSet presAssocID="{71FF2C27-F9F1-0441-9ED8-4A39FD11A6B7}" presName="childTextBox" presStyleLbl="fgAccFollowNode1" presStyleIdx="0" presStyleCnt="6">
        <dgm:presLayoutVars>
          <dgm:bulletEnabled val="1"/>
        </dgm:presLayoutVars>
      </dgm:prSet>
      <dgm:spPr/>
      <dgm:t>
        <a:bodyPr/>
        <a:lstStyle/>
        <a:p>
          <a:endParaRPr lang="en-US"/>
        </a:p>
      </dgm:t>
    </dgm:pt>
    <dgm:pt modelId="{007A9143-B6B4-E144-91BE-8FB653B6FC27}" type="pres">
      <dgm:prSet presAssocID="{E4E2269D-42CE-7044-8B05-5D9BA1BE21CE}" presName="childTextBox" presStyleLbl="fgAccFollowNode1" presStyleIdx="1" presStyleCnt="6">
        <dgm:presLayoutVars>
          <dgm:bulletEnabled val="1"/>
        </dgm:presLayoutVars>
      </dgm:prSet>
      <dgm:spPr/>
      <dgm:t>
        <a:bodyPr/>
        <a:lstStyle/>
        <a:p>
          <a:endParaRPr lang="en-US"/>
        </a:p>
      </dgm:t>
    </dgm:pt>
    <dgm:pt modelId="{4E94F192-15F2-2B42-9B92-25A1AE0412D2}" type="pres">
      <dgm:prSet presAssocID="{7F2FA550-B8BA-D044-9F6A-DAC3CC6A17BE}" presName="sp" presStyleCnt="0"/>
      <dgm:spPr/>
    </dgm:pt>
    <dgm:pt modelId="{15197C7A-DD33-9D47-9969-BD6737D0B2C9}" type="pres">
      <dgm:prSet presAssocID="{C5068EA1-869C-1D4E-AFDB-BF8ABA970705}" presName="arrowAndChildren" presStyleCnt="0"/>
      <dgm:spPr/>
    </dgm:pt>
    <dgm:pt modelId="{E0165B69-ECC5-844A-95BB-D1741880F861}" type="pres">
      <dgm:prSet presAssocID="{C5068EA1-869C-1D4E-AFDB-BF8ABA970705}" presName="parentTextArrow" presStyleLbl="node1" presStyleIdx="0" presStyleCnt="3"/>
      <dgm:spPr/>
      <dgm:t>
        <a:bodyPr/>
        <a:lstStyle/>
        <a:p>
          <a:endParaRPr lang="en-US"/>
        </a:p>
      </dgm:t>
    </dgm:pt>
    <dgm:pt modelId="{1ADE77E6-98AF-DA42-BC48-5B2CDD946997}" type="pres">
      <dgm:prSet presAssocID="{C5068EA1-869C-1D4E-AFDB-BF8ABA970705}" presName="arrow" presStyleLbl="node1" presStyleIdx="1" presStyleCnt="3"/>
      <dgm:spPr/>
      <dgm:t>
        <a:bodyPr/>
        <a:lstStyle/>
        <a:p>
          <a:endParaRPr lang="en-US"/>
        </a:p>
      </dgm:t>
    </dgm:pt>
    <dgm:pt modelId="{B059A888-30FD-654E-9CF6-468E190557E5}" type="pres">
      <dgm:prSet presAssocID="{C5068EA1-869C-1D4E-AFDB-BF8ABA970705}" presName="descendantArrow" presStyleCnt="0"/>
      <dgm:spPr/>
    </dgm:pt>
    <dgm:pt modelId="{2DA0652F-423A-2B4C-B2B8-54445C5291EA}" type="pres">
      <dgm:prSet presAssocID="{8732221A-A0BD-394B-9683-07983EF7FAE3}" presName="childTextArrow" presStyleLbl="fgAccFollowNode1" presStyleIdx="2" presStyleCnt="6">
        <dgm:presLayoutVars>
          <dgm:bulletEnabled val="1"/>
        </dgm:presLayoutVars>
      </dgm:prSet>
      <dgm:spPr/>
      <dgm:t>
        <a:bodyPr/>
        <a:lstStyle/>
        <a:p>
          <a:endParaRPr lang="en-US"/>
        </a:p>
      </dgm:t>
    </dgm:pt>
    <dgm:pt modelId="{FF1895F9-D06B-AE4F-BD76-33081178B8D6}" type="pres">
      <dgm:prSet presAssocID="{D591704B-559C-8D40-81D2-68CE58EDA01E}" presName="childTextArrow" presStyleLbl="fgAccFollowNode1" presStyleIdx="3" presStyleCnt="6">
        <dgm:presLayoutVars>
          <dgm:bulletEnabled val="1"/>
        </dgm:presLayoutVars>
      </dgm:prSet>
      <dgm:spPr/>
      <dgm:t>
        <a:bodyPr/>
        <a:lstStyle/>
        <a:p>
          <a:endParaRPr lang="en-US"/>
        </a:p>
      </dgm:t>
    </dgm:pt>
    <dgm:pt modelId="{5157B633-B7A8-E445-9134-E6C8A34B53F5}" type="pres">
      <dgm:prSet presAssocID="{005BCEF2-C28D-E946-8C51-7637BF27C097}" presName="sp" presStyleCnt="0"/>
      <dgm:spPr/>
    </dgm:pt>
    <dgm:pt modelId="{58C56792-7E22-7343-8AAB-6B79CC659968}" type="pres">
      <dgm:prSet presAssocID="{10D93C26-EA78-3D40-89CD-DC6A682C5AF8}" presName="arrowAndChildren" presStyleCnt="0"/>
      <dgm:spPr/>
    </dgm:pt>
    <dgm:pt modelId="{B48C5ACB-392A-5B4D-9E77-D60994FBCA60}" type="pres">
      <dgm:prSet presAssocID="{10D93C26-EA78-3D40-89CD-DC6A682C5AF8}" presName="parentTextArrow" presStyleLbl="node1" presStyleIdx="1" presStyleCnt="3"/>
      <dgm:spPr/>
      <dgm:t>
        <a:bodyPr/>
        <a:lstStyle/>
        <a:p>
          <a:endParaRPr lang="en-US"/>
        </a:p>
      </dgm:t>
    </dgm:pt>
    <dgm:pt modelId="{3D8E037D-9EB3-E242-8DB3-83F118A8804A}" type="pres">
      <dgm:prSet presAssocID="{10D93C26-EA78-3D40-89CD-DC6A682C5AF8}" presName="arrow" presStyleLbl="node1" presStyleIdx="2" presStyleCnt="3"/>
      <dgm:spPr/>
      <dgm:t>
        <a:bodyPr/>
        <a:lstStyle/>
        <a:p>
          <a:endParaRPr lang="en-US"/>
        </a:p>
      </dgm:t>
    </dgm:pt>
    <dgm:pt modelId="{3D88DE73-236C-0B4E-9AEE-A756072417B3}" type="pres">
      <dgm:prSet presAssocID="{10D93C26-EA78-3D40-89CD-DC6A682C5AF8}" presName="descendantArrow" presStyleCnt="0"/>
      <dgm:spPr/>
    </dgm:pt>
    <dgm:pt modelId="{614CB3F6-B3ED-5645-96A2-A029226183B9}" type="pres">
      <dgm:prSet presAssocID="{D011ED28-66B1-9B4D-A959-3252340A3154}" presName="childTextArrow" presStyleLbl="fgAccFollowNode1" presStyleIdx="4" presStyleCnt="6">
        <dgm:presLayoutVars>
          <dgm:bulletEnabled val="1"/>
        </dgm:presLayoutVars>
      </dgm:prSet>
      <dgm:spPr/>
      <dgm:t>
        <a:bodyPr/>
        <a:lstStyle/>
        <a:p>
          <a:endParaRPr lang="en-US"/>
        </a:p>
      </dgm:t>
    </dgm:pt>
    <dgm:pt modelId="{5D1DC5B8-F117-4A4E-8EE7-DB687E4A75D0}" type="pres">
      <dgm:prSet presAssocID="{903898BB-0CF8-B740-BA5D-DD00FA7DCD6A}" presName="childTextArrow" presStyleLbl="fgAccFollowNode1" presStyleIdx="5" presStyleCnt="6">
        <dgm:presLayoutVars>
          <dgm:bulletEnabled val="1"/>
        </dgm:presLayoutVars>
      </dgm:prSet>
      <dgm:spPr/>
      <dgm:t>
        <a:bodyPr/>
        <a:lstStyle/>
        <a:p>
          <a:endParaRPr lang="en-US"/>
        </a:p>
      </dgm:t>
    </dgm:pt>
  </dgm:ptLst>
  <dgm:cxnLst>
    <dgm:cxn modelId="{DBD24413-5FE2-704A-81BF-79F2E5641EB4}" type="presOf" srcId="{10D93C26-EA78-3D40-89CD-DC6A682C5AF8}" destId="{3D8E037D-9EB3-E242-8DB3-83F118A8804A}" srcOrd="1" destOrd="0" presId="urn:microsoft.com/office/officeart/2005/8/layout/process4"/>
    <dgm:cxn modelId="{E3577572-D6C5-464E-B1A2-DA212C053216}" type="presOf" srcId="{8732221A-A0BD-394B-9683-07983EF7FAE3}" destId="{2DA0652F-423A-2B4C-B2B8-54445C5291EA}" srcOrd="0" destOrd="0" presId="urn:microsoft.com/office/officeart/2005/8/layout/process4"/>
    <dgm:cxn modelId="{8318CCD0-6C95-5646-8555-9204B50B0331}" type="presOf" srcId="{E4E2269D-42CE-7044-8B05-5D9BA1BE21CE}" destId="{007A9143-B6B4-E144-91BE-8FB653B6FC27}" srcOrd="0" destOrd="0" presId="urn:microsoft.com/office/officeart/2005/8/layout/process4"/>
    <dgm:cxn modelId="{D390672E-A23E-B44E-B109-BF0887C8F1CD}" type="presOf" srcId="{903898BB-0CF8-B740-BA5D-DD00FA7DCD6A}" destId="{5D1DC5B8-F117-4A4E-8EE7-DB687E4A75D0}" srcOrd="0" destOrd="0" presId="urn:microsoft.com/office/officeart/2005/8/layout/process4"/>
    <dgm:cxn modelId="{49FAC62A-4B0F-5849-8505-5966074AEDB0}" srcId="{7C50B89E-4830-9A43-AF7F-5008A891DA5E}" destId="{C5068EA1-869C-1D4E-AFDB-BF8ABA970705}" srcOrd="1" destOrd="0" parTransId="{B98BDD62-9BBE-5844-9E07-774E8FE6D323}" sibTransId="{7F2FA550-B8BA-D044-9F6A-DAC3CC6A17BE}"/>
    <dgm:cxn modelId="{3B6E466C-451B-CB4D-B67D-0F015A8A78D6}" type="presOf" srcId="{D6C2F857-FDD9-5A46-ABD3-6598A280216F}" destId="{5D2A3210-CF6A-C04E-AB49-CF9FF9E9AD5F}" srcOrd="1" destOrd="0" presId="urn:microsoft.com/office/officeart/2005/8/layout/process4"/>
    <dgm:cxn modelId="{F5F6A5A7-AEBF-1540-9C43-0214199A31D3}" srcId="{D6C2F857-FDD9-5A46-ABD3-6598A280216F}" destId="{E4E2269D-42CE-7044-8B05-5D9BA1BE21CE}" srcOrd="1" destOrd="0" parTransId="{78029FB6-C7F4-424F-BF18-D48247A9D2D2}" sibTransId="{853392EF-7A4F-544B-BD04-34B8309E3415}"/>
    <dgm:cxn modelId="{A2B8FAE1-36CC-4848-A57B-0311A5B54476}" type="presOf" srcId="{10D93C26-EA78-3D40-89CD-DC6A682C5AF8}" destId="{B48C5ACB-392A-5B4D-9E77-D60994FBCA60}" srcOrd="0" destOrd="0" presId="urn:microsoft.com/office/officeart/2005/8/layout/process4"/>
    <dgm:cxn modelId="{CD23D38F-7215-5642-8233-81B8DE065807}" type="presOf" srcId="{D011ED28-66B1-9B4D-A959-3252340A3154}" destId="{614CB3F6-B3ED-5645-96A2-A029226183B9}" srcOrd="0" destOrd="0" presId="urn:microsoft.com/office/officeart/2005/8/layout/process4"/>
    <dgm:cxn modelId="{B9607293-7546-8841-852B-17AB61F67047}" type="presOf" srcId="{71FF2C27-F9F1-0441-9ED8-4A39FD11A6B7}" destId="{02222FE6-4B1D-A642-A708-2E4DB98C2CCC}" srcOrd="0" destOrd="0" presId="urn:microsoft.com/office/officeart/2005/8/layout/process4"/>
    <dgm:cxn modelId="{06DFFDF9-554F-094F-B94C-AFA79A35AAF1}" type="presOf" srcId="{C5068EA1-869C-1D4E-AFDB-BF8ABA970705}" destId="{1ADE77E6-98AF-DA42-BC48-5B2CDD946997}" srcOrd="1" destOrd="0" presId="urn:microsoft.com/office/officeart/2005/8/layout/process4"/>
    <dgm:cxn modelId="{A3A79A70-2BBB-3D42-99A2-06032EAA0C6B}" srcId="{D6C2F857-FDD9-5A46-ABD3-6598A280216F}" destId="{71FF2C27-F9F1-0441-9ED8-4A39FD11A6B7}" srcOrd="0" destOrd="0" parTransId="{FEDAA8DE-EE32-014D-A6A5-D34517532F91}" sibTransId="{0F2D7883-5710-F443-BF20-56F2EF20069C}"/>
    <dgm:cxn modelId="{139F6F43-D8EA-8C48-B0E8-0EFEE6FE6154}" srcId="{10D93C26-EA78-3D40-89CD-DC6A682C5AF8}" destId="{903898BB-0CF8-B740-BA5D-DD00FA7DCD6A}" srcOrd="1" destOrd="0" parTransId="{A054CA5C-073A-734E-BD0A-7F262A46A49C}" sibTransId="{AA6BCEF3-4BD4-8A4D-B4EF-195943A4EE65}"/>
    <dgm:cxn modelId="{F426AB95-1822-AD49-A8FB-BE3F4B70BEF2}" srcId="{10D93C26-EA78-3D40-89CD-DC6A682C5AF8}" destId="{D011ED28-66B1-9B4D-A959-3252340A3154}" srcOrd="0" destOrd="0" parTransId="{EA59C456-128E-1942-887A-884D6C9B2769}" sibTransId="{1ED769D0-3631-F047-923F-BFF03FCE0CDA}"/>
    <dgm:cxn modelId="{781F7E2A-70B2-CC48-A065-DB2776A8DE04}" srcId="{C5068EA1-869C-1D4E-AFDB-BF8ABA970705}" destId="{D591704B-559C-8D40-81D2-68CE58EDA01E}" srcOrd="1" destOrd="0" parTransId="{B65A1DC3-AA2E-6A46-B7AD-FA55C4DFD6E8}" sibTransId="{D4AE2338-793C-7E4F-9ACA-5FA85527A08C}"/>
    <dgm:cxn modelId="{CE8AE9AC-4E93-AB41-874E-5B9A903A8116}" srcId="{C5068EA1-869C-1D4E-AFDB-BF8ABA970705}" destId="{8732221A-A0BD-394B-9683-07983EF7FAE3}" srcOrd="0" destOrd="0" parTransId="{1325518D-966D-8F46-B4B1-2A5BFB64E29E}" sibTransId="{EE9965A0-394F-5F4D-A01F-39492609AF0E}"/>
    <dgm:cxn modelId="{69B21A26-8874-EE48-9201-D257056DC2BA}" type="presOf" srcId="{D591704B-559C-8D40-81D2-68CE58EDA01E}" destId="{FF1895F9-D06B-AE4F-BD76-33081178B8D6}" srcOrd="0" destOrd="0" presId="urn:microsoft.com/office/officeart/2005/8/layout/process4"/>
    <dgm:cxn modelId="{574C6DAB-407B-864E-8DA6-8EB209E90E29}" srcId="{7C50B89E-4830-9A43-AF7F-5008A891DA5E}" destId="{10D93C26-EA78-3D40-89CD-DC6A682C5AF8}" srcOrd="0" destOrd="0" parTransId="{980DC057-2863-7F4A-8BA1-03830F6B0743}" sibTransId="{005BCEF2-C28D-E946-8C51-7637BF27C097}"/>
    <dgm:cxn modelId="{E4B063ED-B5F7-434E-9C8E-946FA31E2C8B}" type="presOf" srcId="{7C50B89E-4830-9A43-AF7F-5008A891DA5E}" destId="{FB7902AF-AACB-6A41-8214-731B6D1B31F1}" srcOrd="0" destOrd="0" presId="urn:microsoft.com/office/officeart/2005/8/layout/process4"/>
    <dgm:cxn modelId="{206BFDF4-87CD-3440-8DAD-643F81AAE47C}" type="presOf" srcId="{C5068EA1-869C-1D4E-AFDB-BF8ABA970705}" destId="{E0165B69-ECC5-844A-95BB-D1741880F861}" srcOrd="0" destOrd="0" presId="urn:microsoft.com/office/officeart/2005/8/layout/process4"/>
    <dgm:cxn modelId="{EFF44279-6CB9-6747-B678-D3250A313617}" type="presOf" srcId="{D6C2F857-FDD9-5A46-ABD3-6598A280216F}" destId="{5E2A84BD-B2E6-AE43-B1F7-8AC737C77EE3}" srcOrd="0" destOrd="0" presId="urn:microsoft.com/office/officeart/2005/8/layout/process4"/>
    <dgm:cxn modelId="{1680A29F-BB51-1241-AF08-320B2C6A4C1A}" srcId="{7C50B89E-4830-9A43-AF7F-5008A891DA5E}" destId="{D6C2F857-FDD9-5A46-ABD3-6598A280216F}" srcOrd="2" destOrd="0" parTransId="{0AEB3EAF-6FEB-CB46-AABF-67D619C4D35C}" sibTransId="{FA503D97-BDF4-2A41-ADFF-DA6B099E1122}"/>
    <dgm:cxn modelId="{F75B8D89-366F-5241-B6A5-A7DBA14A2740}" type="presParOf" srcId="{FB7902AF-AACB-6A41-8214-731B6D1B31F1}" destId="{319997B4-7180-4F4E-80B1-92CC7713EF50}" srcOrd="0" destOrd="0" presId="urn:microsoft.com/office/officeart/2005/8/layout/process4"/>
    <dgm:cxn modelId="{2B039C1E-4EF9-7A40-B1FA-95FC24EBF228}" type="presParOf" srcId="{319997B4-7180-4F4E-80B1-92CC7713EF50}" destId="{5E2A84BD-B2E6-AE43-B1F7-8AC737C77EE3}" srcOrd="0" destOrd="0" presId="urn:microsoft.com/office/officeart/2005/8/layout/process4"/>
    <dgm:cxn modelId="{B6CD28A6-5CFD-2941-93C2-08736CAD9B65}" type="presParOf" srcId="{319997B4-7180-4F4E-80B1-92CC7713EF50}" destId="{5D2A3210-CF6A-C04E-AB49-CF9FF9E9AD5F}" srcOrd="1" destOrd="0" presId="urn:microsoft.com/office/officeart/2005/8/layout/process4"/>
    <dgm:cxn modelId="{51E06BF2-A362-AC49-9864-55BC63D787B1}" type="presParOf" srcId="{319997B4-7180-4F4E-80B1-92CC7713EF50}" destId="{FC512991-F6E6-3646-88CD-C24F24EB529B}" srcOrd="2" destOrd="0" presId="urn:microsoft.com/office/officeart/2005/8/layout/process4"/>
    <dgm:cxn modelId="{269218EF-9524-0843-8FB9-7A6353E82905}" type="presParOf" srcId="{FC512991-F6E6-3646-88CD-C24F24EB529B}" destId="{02222FE6-4B1D-A642-A708-2E4DB98C2CCC}" srcOrd="0" destOrd="0" presId="urn:microsoft.com/office/officeart/2005/8/layout/process4"/>
    <dgm:cxn modelId="{52491C73-1395-4944-ABE0-55D8553FA56F}" type="presParOf" srcId="{FC512991-F6E6-3646-88CD-C24F24EB529B}" destId="{007A9143-B6B4-E144-91BE-8FB653B6FC27}" srcOrd="1" destOrd="0" presId="urn:microsoft.com/office/officeart/2005/8/layout/process4"/>
    <dgm:cxn modelId="{B8C4D01A-B13B-DC42-AF09-EDC41A6EBDA8}" type="presParOf" srcId="{FB7902AF-AACB-6A41-8214-731B6D1B31F1}" destId="{4E94F192-15F2-2B42-9B92-25A1AE0412D2}" srcOrd="1" destOrd="0" presId="urn:microsoft.com/office/officeart/2005/8/layout/process4"/>
    <dgm:cxn modelId="{59C0C97D-5994-804C-8247-A096A07F2456}" type="presParOf" srcId="{FB7902AF-AACB-6A41-8214-731B6D1B31F1}" destId="{15197C7A-DD33-9D47-9969-BD6737D0B2C9}" srcOrd="2" destOrd="0" presId="urn:microsoft.com/office/officeart/2005/8/layout/process4"/>
    <dgm:cxn modelId="{C3201E60-7570-FD4A-ACFA-0D348E226566}" type="presParOf" srcId="{15197C7A-DD33-9D47-9969-BD6737D0B2C9}" destId="{E0165B69-ECC5-844A-95BB-D1741880F861}" srcOrd="0" destOrd="0" presId="urn:microsoft.com/office/officeart/2005/8/layout/process4"/>
    <dgm:cxn modelId="{BBF012BA-EC51-3343-8AA2-35F1AC1551A8}" type="presParOf" srcId="{15197C7A-DD33-9D47-9969-BD6737D0B2C9}" destId="{1ADE77E6-98AF-DA42-BC48-5B2CDD946997}" srcOrd="1" destOrd="0" presId="urn:microsoft.com/office/officeart/2005/8/layout/process4"/>
    <dgm:cxn modelId="{24A98EE6-3CB3-1340-A16F-2EB4EFF206C9}" type="presParOf" srcId="{15197C7A-DD33-9D47-9969-BD6737D0B2C9}" destId="{B059A888-30FD-654E-9CF6-468E190557E5}" srcOrd="2" destOrd="0" presId="urn:microsoft.com/office/officeart/2005/8/layout/process4"/>
    <dgm:cxn modelId="{46058774-5DC7-0748-BB09-1DBF974D0992}" type="presParOf" srcId="{B059A888-30FD-654E-9CF6-468E190557E5}" destId="{2DA0652F-423A-2B4C-B2B8-54445C5291EA}" srcOrd="0" destOrd="0" presId="urn:microsoft.com/office/officeart/2005/8/layout/process4"/>
    <dgm:cxn modelId="{4062355C-0330-C544-9D17-70145CF8DE53}" type="presParOf" srcId="{B059A888-30FD-654E-9CF6-468E190557E5}" destId="{FF1895F9-D06B-AE4F-BD76-33081178B8D6}" srcOrd="1" destOrd="0" presId="urn:microsoft.com/office/officeart/2005/8/layout/process4"/>
    <dgm:cxn modelId="{AC6CEEBE-1466-C249-AC05-DE65ED544A47}" type="presParOf" srcId="{FB7902AF-AACB-6A41-8214-731B6D1B31F1}" destId="{5157B633-B7A8-E445-9134-E6C8A34B53F5}" srcOrd="3" destOrd="0" presId="urn:microsoft.com/office/officeart/2005/8/layout/process4"/>
    <dgm:cxn modelId="{3F7C3B73-525B-E64F-83FC-B59D0A4C7777}" type="presParOf" srcId="{FB7902AF-AACB-6A41-8214-731B6D1B31F1}" destId="{58C56792-7E22-7343-8AAB-6B79CC659968}" srcOrd="4" destOrd="0" presId="urn:microsoft.com/office/officeart/2005/8/layout/process4"/>
    <dgm:cxn modelId="{B0078189-1BC2-A945-B9B5-AFE376D9C6EE}" type="presParOf" srcId="{58C56792-7E22-7343-8AAB-6B79CC659968}" destId="{B48C5ACB-392A-5B4D-9E77-D60994FBCA60}" srcOrd="0" destOrd="0" presId="urn:microsoft.com/office/officeart/2005/8/layout/process4"/>
    <dgm:cxn modelId="{628749D3-60F4-5347-BFBA-9C56ED307770}" type="presParOf" srcId="{58C56792-7E22-7343-8AAB-6B79CC659968}" destId="{3D8E037D-9EB3-E242-8DB3-83F118A8804A}" srcOrd="1" destOrd="0" presId="urn:microsoft.com/office/officeart/2005/8/layout/process4"/>
    <dgm:cxn modelId="{C48FD529-28A7-DD40-8AEA-93F533869DE8}" type="presParOf" srcId="{58C56792-7E22-7343-8AAB-6B79CC659968}" destId="{3D88DE73-236C-0B4E-9AEE-A756072417B3}" srcOrd="2" destOrd="0" presId="urn:microsoft.com/office/officeart/2005/8/layout/process4"/>
    <dgm:cxn modelId="{234AF7D9-E9D9-4742-8420-CD5AA16292D7}" type="presParOf" srcId="{3D88DE73-236C-0B4E-9AEE-A756072417B3}" destId="{614CB3F6-B3ED-5645-96A2-A029226183B9}" srcOrd="0" destOrd="0" presId="urn:microsoft.com/office/officeart/2005/8/layout/process4"/>
    <dgm:cxn modelId="{E23CAE53-A60D-9348-9B5D-AB1115DE1B4F}" type="presParOf" srcId="{3D88DE73-236C-0B4E-9AEE-A756072417B3}" destId="{5D1DC5B8-F117-4A4E-8EE7-DB687E4A75D0}" srcOrd="1"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2A3210-CF6A-C04E-AB49-CF9FF9E9AD5F}">
      <dsp:nvSpPr>
        <dsp:cNvPr id="0" name=""/>
        <dsp:cNvSpPr/>
      </dsp:nvSpPr>
      <dsp:spPr>
        <a:xfrm>
          <a:off x="0" y="1393842"/>
          <a:ext cx="4928870" cy="45749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Payment</a:t>
          </a:r>
        </a:p>
      </dsp:txBody>
      <dsp:txXfrm>
        <a:off x="0" y="1393842"/>
        <a:ext cx="4928870" cy="247044"/>
      </dsp:txXfrm>
    </dsp:sp>
    <dsp:sp modelId="{02222FE6-4B1D-A642-A708-2E4DB98C2CCC}">
      <dsp:nvSpPr>
        <dsp:cNvPr id="0" name=""/>
        <dsp:cNvSpPr/>
      </dsp:nvSpPr>
      <dsp:spPr>
        <a:xfrm>
          <a:off x="0" y="1631737"/>
          <a:ext cx="2464435" cy="210445"/>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African American Cumulative Income</a:t>
          </a:r>
        </a:p>
      </dsp:txBody>
      <dsp:txXfrm>
        <a:off x="0" y="1631737"/>
        <a:ext cx="2464435" cy="210445"/>
      </dsp:txXfrm>
    </dsp:sp>
    <dsp:sp modelId="{007A9143-B6B4-E144-91BE-8FB653B6FC27}">
      <dsp:nvSpPr>
        <dsp:cNvPr id="0" name=""/>
        <dsp:cNvSpPr/>
      </dsp:nvSpPr>
      <dsp:spPr>
        <a:xfrm>
          <a:off x="2464435" y="1631737"/>
          <a:ext cx="2464435" cy="210445"/>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White Cumulative Income</a:t>
          </a:r>
        </a:p>
      </dsp:txBody>
      <dsp:txXfrm>
        <a:off x="2464435" y="1631737"/>
        <a:ext cx="2464435" cy="210445"/>
      </dsp:txXfrm>
    </dsp:sp>
    <dsp:sp modelId="{1ADE77E6-98AF-DA42-BC48-5B2CDD946997}">
      <dsp:nvSpPr>
        <dsp:cNvPr id="0" name=""/>
        <dsp:cNvSpPr/>
      </dsp:nvSpPr>
      <dsp:spPr>
        <a:xfrm rot="10800000">
          <a:off x="0" y="697084"/>
          <a:ext cx="4928870" cy="703619"/>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Wage Calculation (determiend by race and education level)</a:t>
          </a:r>
        </a:p>
      </dsp:txBody>
      <dsp:txXfrm rot="-10800000">
        <a:off x="0" y="697084"/>
        <a:ext cx="4928870" cy="246970"/>
      </dsp:txXfrm>
    </dsp:sp>
    <dsp:sp modelId="{2DA0652F-423A-2B4C-B2B8-54445C5291EA}">
      <dsp:nvSpPr>
        <dsp:cNvPr id="0" name=""/>
        <dsp:cNvSpPr/>
      </dsp:nvSpPr>
      <dsp:spPr>
        <a:xfrm>
          <a:off x="0" y="944055"/>
          <a:ext cx="2464435" cy="210382"/>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African American</a:t>
          </a:r>
        </a:p>
      </dsp:txBody>
      <dsp:txXfrm>
        <a:off x="0" y="944055"/>
        <a:ext cx="2464435" cy="210382"/>
      </dsp:txXfrm>
    </dsp:sp>
    <dsp:sp modelId="{FF1895F9-D06B-AE4F-BD76-33081178B8D6}">
      <dsp:nvSpPr>
        <dsp:cNvPr id="0" name=""/>
        <dsp:cNvSpPr/>
      </dsp:nvSpPr>
      <dsp:spPr>
        <a:xfrm>
          <a:off x="2464435" y="944055"/>
          <a:ext cx="2464435" cy="210382"/>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White</a:t>
          </a:r>
        </a:p>
      </dsp:txBody>
      <dsp:txXfrm>
        <a:off x="2464435" y="944055"/>
        <a:ext cx="2464435" cy="210382"/>
      </dsp:txXfrm>
    </dsp:sp>
    <dsp:sp modelId="{3D8E037D-9EB3-E242-8DB3-83F118A8804A}">
      <dsp:nvSpPr>
        <dsp:cNvPr id="0" name=""/>
        <dsp:cNvSpPr/>
      </dsp:nvSpPr>
      <dsp:spPr>
        <a:xfrm rot="10800000">
          <a:off x="0" y="327"/>
          <a:ext cx="4928870" cy="703619"/>
        </a:xfrm>
        <a:prstGeom prst="upArrowCallou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Random Steps</a:t>
          </a:r>
        </a:p>
      </dsp:txBody>
      <dsp:txXfrm rot="-10800000">
        <a:off x="0" y="327"/>
        <a:ext cx="4928870" cy="246970"/>
      </dsp:txXfrm>
    </dsp:sp>
    <dsp:sp modelId="{614CB3F6-B3ED-5645-96A2-A029226183B9}">
      <dsp:nvSpPr>
        <dsp:cNvPr id="0" name=""/>
        <dsp:cNvSpPr/>
      </dsp:nvSpPr>
      <dsp:spPr>
        <a:xfrm>
          <a:off x="0" y="247297"/>
          <a:ext cx="2464435" cy="210382"/>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Selection of Input</a:t>
          </a:r>
        </a:p>
      </dsp:txBody>
      <dsp:txXfrm>
        <a:off x="0" y="247297"/>
        <a:ext cx="2464435" cy="210382"/>
      </dsp:txXfrm>
    </dsp:sp>
    <dsp:sp modelId="{5D1DC5B8-F117-4A4E-8EE7-DB687E4A75D0}">
      <dsp:nvSpPr>
        <dsp:cNvPr id="0" name=""/>
        <dsp:cNvSpPr/>
      </dsp:nvSpPr>
      <dsp:spPr>
        <a:xfrm>
          <a:off x="2464435" y="247297"/>
          <a:ext cx="2464435" cy="210382"/>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Selection of Job </a:t>
          </a:r>
        </a:p>
      </dsp:txBody>
      <dsp:txXfrm>
        <a:off x="2464435" y="247297"/>
        <a:ext cx="2464435" cy="2103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B6BE3FE-0615-074C-80EA-4BF204F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2214</Words>
  <Characters>12626</Characters>
  <Application>Microsoft Macintosh Word</Application>
  <DocSecurity>4</DocSecurity>
  <Lines>105</Lines>
  <Paragraphs>29</Paragraphs>
  <ScaleCrop>false</ScaleCrop>
  <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 Mroczek</dc:creator>
  <cp:keywords/>
  <dc:description/>
  <cp:lastModifiedBy>The Honors College</cp:lastModifiedBy>
  <cp:revision>2</cp:revision>
  <cp:lastPrinted>2017-05-09T17:02:00Z</cp:lastPrinted>
  <dcterms:created xsi:type="dcterms:W3CDTF">2017-05-09T17:03:00Z</dcterms:created>
  <dcterms:modified xsi:type="dcterms:W3CDTF">2017-05-09T17:03:00Z</dcterms:modified>
</cp:coreProperties>
</file>