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D680BE" w14:textId="77777777" w:rsidR="007C1967" w:rsidRDefault="007C1967" w:rsidP="007C1967">
      <w:pPr>
        <w:pStyle w:val="Main"/>
        <w:keepNext/>
        <w:keepLines/>
        <w:numPr>
          <w:ilvl w:val="0"/>
          <w:numId w:val="0"/>
        </w:numPr>
        <w:ind w:left="720" w:hanging="720"/>
        <w:rPr>
          <w:rFonts w:ascii="Calibri" w:hAnsi="Calibri" w:cs="Calibri"/>
          <w:szCs w:val="22"/>
        </w:rPr>
      </w:pPr>
      <w:r w:rsidRPr="00816574">
        <w:rPr>
          <w:rFonts w:ascii="Calibri" w:hAnsi="Calibri" w:cs="Calibri"/>
          <w:szCs w:val="22"/>
        </w:rPr>
        <w:t>SECTION 23 0400 - MOTORS AND CONTROLLERS</w:t>
      </w:r>
      <w:r>
        <w:rPr>
          <w:rFonts w:ascii="Calibri" w:hAnsi="Calibri" w:cs="Calibri"/>
          <w:szCs w:val="22"/>
        </w:rPr>
        <w:t xml:space="preserve"> </w:t>
      </w:r>
    </w:p>
    <w:p w14:paraId="5259DFAB" w14:textId="5CE683ED" w:rsidR="00AB763B" w:rsidRPr="00AB763B" w:rsidRDefault="007C1967" w:rsidP="00AB763B">
      <w:pPr>
        <w:pStyle w:val="PRT"/>
        <w:numPr>
          <w:ilvl w:val="0"/>
          <w:numId w:val="0"/>
        </w:numPr>
        <w:spacing w:before="0"/>
        <w:rPr>
          <w:color w:val="0066FF"/>
        </w:rPr>
      </w:pPr>
      <w:bookmarkStart w:id="0" w:name="_Hlk14435995"/>
      <w:bookmarkStart w:id="1" w:name="_Hlk18929198"/>
      <w:bookmarkStart w:id="2" w:name="_Hlk18924886"/>
      <w:bookmarkStart w:id="3" w:name="_Hlk14436155"/>
      <w:r w:rsidRPr="007C1967">
        <w:rPr>
          <w:color w:val="0066FF"/>
        </w:rPr>
        <w:t xml:space="preserve">Maintain Section format, including the UH master spec designation and version date in bold in the center columns of the header and footer.  Complete the header and footer with Project information. </w:t>
      </w:r>
    </w:p>
    <w:p w14:paraId="02C3735C" w14:textId="77777777" w:rsidR="007C1967" w:rsidRPr="007C1967" w:rsidRDefault="007C1967" w:rsidP="00AB763B">
      <w:pPr>
        <w:pStyle w:val="PRT"/>
        <w:numPr>
          <w:ilvl w:val="0"/>
          <w:numId w:val="0"/>
        </w:numPr>
        <w:spacing w:before="0"/>
        <w:rPr>
          <w:color w:val="0066FF"/>
        </w:rPr>
      </w:pPr>
      <w:r w:rsidRPr="007C1967">
        <w:rPr>
          <w:color w:val="0066FF"/>
        </w:rPr>
        <w:t xml:space="preserve">Verify that Section titles referenced in this Section are correct for this Project's Specifications; Section titles may have changed. </w:t>
      </w:r>
    </w:p>
    <w:p w14:paraId="396E5A35" w14:textId="11D0651B" w:rsidR="007C1967" w:rsidRPr="007C1967" w:rsidRDefault="007C1967" w:rsidP="00AB763B">
      <w:pPr>
        <w:pStyle w:val="PRT"/>
        <w:numPr>
          <w:ilvl w:val="0"/>
          <w:numId w:val="0"/>
        </w:numPr>
        <w:spacing w:before="0"/>
        <w:rPr>
          <w:color w:val="0066FF"/>
        </w:rPr>
      </w:pPr>
      <w:r w:rsidRPr="007C1967">
        <w:rPr>
          <w:color w:val="0066FF"/>
        </w:rPr>
        <w:t>Delete hidden text after this Section has been edited for the Project.</w:t>
      </w:r>
    </w:p>
    <w:bookmarkEnd w:id="0"/>
    <w:bookmarkEnd w:id="1"/>
    <w:bookmarkEnd w:id="2"/>
    <w:bookmarkEnd w:id="3"/>
    <w:p w14:paraId="06EE03AC" w14:textId="47C5A1BC" w:rsidR="007C1967" w:rsidRPr="007C1967" w:rsidRDefault="007C1967" w:rsidP="007C1967">
      <w:pPr>
        <w:pStyle w:val="PRT"/>
        <w:numPr>
          <w:ilvl w:val="0"/>
          <w:numId w:val="0"/>
        </w:numPr>
      </w:pPr>
      <w:r>
        <w:rPr>
          <w:b w:val="0"/>
        </w:rPr>
        <w:t xml:space="preserve">PART 1 - </w:t>
      </w:r>
      <w:bookmarkStart w:id="4" w:name="_GoBack"/>
      <w:bookmarkEnd w:id="4"/>
      <w:r w:rsidRPr="00816574">
        <w:rPr>
          <w:b w:val="0"/>
        </w:rPr>
        <w:t>GENERAL</w:t>
      </w:r>
    </w:p>
    <w:p w14:paraId="673BCE55" w14:textId="77777777" w:rsidR="00AD6354" w:rsidRPr="00093FA5" w:rsidRDefault="00AD6354" w:rsidP="00093FA5">
      <w:pPr>
        <w:pStyle w:val="Heading1"/>
        <w:keepNext/>
        <w:keepLines/>
        <w:rPr>
          <w:rFonts w:ascii="Calibri" w:hAnsi="Calibri" w:cs="Calibri"/>
          <w:szCs w:val="22"/>
        </w:rPr>
      </w:pPr>
      <w:r w:rsidRPr="00093FA5">
        <w:rPr>
          <w:rFonts w:ascii="Calibri" w:hAnsi="Calibri" w:cs="Calibri"/>
          <w:szCs w:val="22"/>
        </w:rPr>
        <w:t>RELATED DOCUMENTS:</w:t>
      </w:r>
    </w:p>
    <w:p w14:paraId="20C6970D" w14:textId="77777777" w:rsidR="00921E16" w:rsidRPr="00093FA5" w:rsidRDefault="00921E16" w:rsidP="00093FA5">
      <w:pPr>
        <w:pStyle w:val="PR1"/>
        <w:keepNext/>
        <w:keepLines/>
        <w:spacing w:before="0"/>
        <w:rPr>
          <w:szCs w:val="22"/>
        </w:rPr>
      </w:pPr>
      <w:bookmarkStart w:id="5" w:name="_Hlk19522604"/>
      <w:r w:rsidRPr="00093FA5">
        <w:rPr>
          <w:szCs w:val="22"/>
        </w:rPr>
        <w:t>Drawings and general provisions of the Contract, including General and Supplementary Conditions and Division 01 Specification Sections, apply to this Section.</w:t>
      </w:r>
      <w:bookmarkEnd w:id="5"/>
    </w:p>
    <w:p w14:paraId="7D9D8EC2" w14:textId="77777777" w:rsidR="00921E16" w:rsidRPr="00093FA5" w:rsidRDefault="00921E16" w:rsidP="00093FA5">
      <w:pPr>
        <w:pStyle w:val="PR1"/>
        <w:keepNext/>
        <w:keepLines/>
        <w:spacing w:before="0"/>
        <w:rPr>
          <w:szCs w:val="22"/>
        </w:rPr>
      </w:pPr>
      <w:bookmarkStart w:id="6" w:name="_Hlk19522613"/>
      <w:r w:rsidRPr="00093FA5">
        <w:rPr>
          <w:szCs w:val="22"/>
        </w:rPr>
        <w:t>The Contractor's attention is specifically directed, but not limited, to the following documents for additional requirements:</w:t>
      </w:r>
      <w:bookmarkEnd w:id="6"/>
    </w:p>
    <w:p w14:paraId="207A9BCB" w14:textId="77777777" w:rsidR="00921E16" w:rsidRPr="00093FA5" w:rsidRDefault="00921E16" w:rsidP="00093FA5">
      <w:pPr>
        <w:pStyle w:val="PR2Before6pt"/>
        <w:keepNext/>
        <w:keepLines/>
        <w:spacing w:before="0"/>
        <w:rPr>
          <w:szCs w:val="22"/>
        </w:rPr>
      </w:pPr>
      <w:bookmarkStart w:id="7" w:name="_Hlk19522630"/>
      <w:r w:rsidRPr="00093FA5">
        <w:rPr>
          <w:szCs w:val="22"/>
        </w:rPr>
        <w:t xml:space="preserve">The current version of the </w:t>
      </w:r>
      <w:r w:rsidRPr="00093FA5">
        <w:rPr>
          <w:i/>
          <w:szCs w:val="22"/>
        </w:rPr>
        <w:t>Uniform General Conditions for Construction Contracts</w:t>
      </w:r>
      <w:r w:rsidRPr="00093FA5">
        <w:rPr>
          <w:szCs w:val="22"/>
        </w:rPr>
        <w:t>, State of Texas, available on the web site of the Texas Facilities Commission.</w:t>
      </w:r>
      <w:bookmarkEnd w:id="7"/>
    </w:p>
    <w:p w14:paraId="1AB78334" w14:textId="77777777" w:rsidR="00921E16" w:rsidRPr="00093FA5" w:rsidRDefault="00921E16" w:rsidP="00093FA5">
      <w:pPr>
        <w:pStyle w:val="PR2"/>
        <w:keepNext/>
        <w:keepLines/>
        <w:rPr>
          <w:szCs w:val="22"/>
        </w:rPr>
      </w:pPr>
      <w:bookmarkStart w:id="8" w:name="_Hlk19522638"/>
      <w:r w:rsidRPr="00093FA5">
        <w:rPr>
          <w:szCs w:val="22"/>
        </w:rPr>
        <w:t xml:space="preserve">The University of Houston’s </w:t>
      </w:r>
      <w:r w:rsidRPr="00093FA5">
        <w:rPr>
          <w:i/>
          <w:szCs w:val="22"/>
        </w:rPr>
        <w:t>Supplemental General Conditions and Special Conditions for Construction.</w:t>
      </w:r>
      <w:bookmarkEnd w:id="8"/>
    </w:p>
    <w:p w14:paraId="27B415A7" w14:textId="77777777" w:rsidR="00AD6354" w:rsidRPr="00093FA5" w:rsidRDefault="00AD6354" w:rsidP="00093FA5">
      <w:pPr>
        <w:pStyle w:val="Heading1"/>
        <w:keepNext/>
        <w:keepLines/>
        <w:rPr>
          <w:rFonts w:ascii="Calibri" w:hAnsi="Calibri" w:cs="Calibri"/>
          <w:szCs w:val="22"/>
        </w:rPr>
      </w:pPr>
      <w:r w:rsidRPr="00093FA5">
        <w:rPr>
          <w:rFonts w:ascii="Calibri" w:hAnsi="Calibri" w:cs="Calibri"/>
          <w:szCs w:val="22"/>
        </w:rPr>
        <w:t>DESCRIPTION OF WORK:</w:t>
      </w:r>
    </w:p>
    <w:p w14:paraId="42AF804F" w14:textId="102A06AC" w:rsidR="00AD6354" w:rsidRPr="00093FA5" w:rsidRDefault="00AD6354" w:rsidP="00093FA5">
      <w:pPr>
        <w:pStyle w:val="Heading4"/>
        <w:keepNext/>
        <w:keepLines/>
        <w:tabs>
          <w:tab w:val="clear" w:pos="720"/>
        </w:tabs>
        <w:rPr>
          <w:rFonts w:ascii="Calibri" w:hAnsi="Calibri" w:cs="Calibri"/>
          <w:szCs w:val="22"/>
        </w:rPr>
      </w:pPr>
      <w:r w:rsidRPr="00093FA5">
        <w:rPr>
          <w:rFonts w:ascii="Calibri" w:hAnsi="Calibri" w:cs="Calibri"/>
          <w:szCs w:val="22"/>
        </w:rPr>
        <w:t>Work Included:  Provide motors required for equipment furnished under this Division.  All motors shall be factory-installed on equipment whenever possible.  Motor controllers will, in general, be provided under Division </w:t>
      </w:r>
      <w:r w:rsidR="00000E4C" w:rsidRPr="00093FA5">
        <w:rPr>
          <w:rFonts w:ascii="Calibri" w:hAnsi="Calibri" w:cs="Calibri"/>
          <w:szCs w:val="22"/>
        </w:rPr>
        <w:t>2</w:t>
      </w:r>
      <w:r w:rsidRPr="00093FA5">
        <w:rPr>
          <w:rFonts w:ascii="Calibri" w:hAnsi="Calibri" w:cs="Calibri"/>
          <w:szCs w:val="22"/>
        </w:rPr>
        <w:t xml:space="preserve">6 except for motor controllers </w:t>
      </w:r>
      <w:r w:rsidR="00816574">
        <w:rPr>
          <w:rFonts w:ascii="Calibri" w:hAnsi="Calibri" w:cs="Calibri"/>
          <w:szCs w:val="22"/>
        </w:rPr>
        <w:t>that</w:t>
      </w:r>
      <w:r w:rsidRPr="00093FA5">
        <w:rPr>
          <w:rFonts w:ascii="Calibri" w:hAnsi="Calibri" w:cs="Calibri"/>
          <w:szCs w:val="22"/>
        </w:rPr>
        <w:t xml:space="preserve"> are integrally mounted on equipment or</w:t>
      </w:r>
      <w:r w:rsidR="00816574">
        <w:rPr>
          <w:rFonts w:ascii="Calibri" w:hAnsi="Calibri" w:cs="Calibri"/>
          <w:szCs w:val="22"/>
        </w:rPr>
        <w:t xml:space="preserve"> that</w:t>
      </w:r>
      <w:r w:rsidRPr="00093FA5">
        <w:rPr>
          <w:rFonts w:ascii="Calibri" w:hAnsi="Calibri" w:cs="Calibri"/>
          <w:szCs w:val="22"/>
        </w:rPr>
        <w:t xml:space="preserve"> are specifically specified under this Division.</w:t>
      </w:r>
    </w:p>
    <w:p w14:paraId="61DA2BF7" w14:textId="77777777" w:rsidR="00AD6354" w:rsidRPr="00093FA5" w:rsidRDefault="00AD6354" w:rsidP="00093FA5">
      <w:pPr>
        <w:pStyle w:val="Heading5"/>
        <w:keepNext/>
        <w:keepLines/>
        <w:tabs>
          <w:tab w:val="clear" w:pos="1260"/>
          <w:tab w:val="num" w:pos="1242"/>
        </w:tabs>
        <w:rPr>
          <w:rFonts w:ascii="Calibri" w:hAnsi="Calibri" w:cs="Calibri"/>
          <w:szCs w:val="22"/>
        </w:rPr>
      </w:pPr>
      <w:r w:rsidRPr="00093FA5">
        <w:rPr>
          <w:rFonts w:ascii="Calibri" w:hAnsi="Calibri" w:cs="Calibri"/>
          <w:szCs w:val="22"/>
        </w:rPr>
        <w:t>In general, all motorized or electrically operated equipment will be set in place by the furnishing Contractor with all integrally mounted starters, controls and disconnect switches installed.  The furnishing Contractor will furnish for installation and connection to Division </w:t>
      </w:r>
      <w:r w:rsidR="00000E4C" w:rsidRPr="00093FA5">
        <w:rPr>
          <w:rFonts w:ascii="Calibri" w:hAnsi="Calibri" w:cs="Calibri"/>
          <w:szCs w:val="22"/>
        </w:rPr>
        <w:t>2</w:t>
      </w:r>
      <w:r w:rsidRPr="00093FA5">
        <w:rPr>
          <w:rFonts w:ascii="Calibri" w:hAnsi="Calibri" w:cs="Calibri"/>
          <w:szCs w:val="22"/>
        </w:rPr>
        <w:t>6 all starters, controllers and disconnect switches which are furnished with their equipment but not integrally mounted.</w:t>
      </w:r>
    </w:p>
    <w:p w14:paraId="09D597B2" w14:textId="77777777" w:rsidR="00AD6354" w:rsidRPr="00093FA5" w:rsidRDefault="00AD6354" w:rsidP="00093FA5">
      <w:pPr>
        <w:pStyle w:val="Heading5"/>
        <w:keepNext/>
        <w:keepLines/>
        <w:tabs>
          <w:tab w:val="clear" w:pos="1260"/>
          <w:tab w:val="num" w:pos="1242"/>
        </w:tabs>
        <w:rPr>
          <w:rFonts w:ascii="Calibri" w:hAnsi="Calibri" w:cs="Calibri"/>
          <w:szCs w:val="22"/>
        </w:rPr>
      </w:pPr>
      <w:r w:rsidRPr="00093FA5">
        <w:rPr>
          <w:rFonts w:ascii="Calibri" w:hAnsi="Calibri" w:cs="Calibri"/>
          <w:szCs w:val="22"/>
        </w:rPr>
        <w:t>Division </w:t>
      </w:r>
      <w:r w:rsidR="00000E4C" w:rsidRPr="00093FA5">
        <w:rPr>
          <w:rFonts w:ascii="Calibri" w:hAnsi="Calibri" w:cs="Calibri"/>
          <w:szCs w:val="22"/>
        </w:rPr>
        <w:t>2</w:t>
      </w:r>
      <w:r w:rsidRPr="00093FA5">
        <w:rPr>
          <w:rFonts w:ascii="Calibri" w:hAnsi="Calibri" w:cs="Calibri"/>
          <w:szCs w:val="22"/>
        </w:rPr>
        <w:t>6 shall furnish, install and connect all starters and disconnect switches which are not provided with the served equipment.</w:t>
      </w:r>
    </w:p>
    <w:p w14:paraId="62294FE5" w14:textId="77777777" w:rsidR="00AD6354" w:rsidRPr="00093FA5" w:rsidRDefault="00AD6354" w:rsidP="00093FA5">
      <w:pPr>
        <w:pStyle w:val="Heading5"/>
        <w:keepNext/>
        <w:keepLines/>
        <w:tabs>
          <w:tab w:val="clear" w:pos="1260"/>
          <w:tab w:val="num" w:pos="1242"/>
        </w:tabs>
        <w:rPr>
          <w:rFonts w:ascii="Calibri" w:hAnsi="Calibri" w:cs="Calibri"/>
          <w:szCs w:val="22"/>
        </w:rPr>
      </w:pPr>
      <w:r w:rsidRPr="00093FA5">
        <w:rPr>
          <w:rFonts w:ascii="Calibri" w:hAnsi="Calibri" w:cs="Calibri"/>
          <w:szCs w:val="22"/>
        </w:rPr>
        <w:t>Division </w:t>
      </w:r>
      <w:r w:rsidR="00000E4C" w:rsidRPr="00093FA5">
        <w:rPr>
          <w:rFonts w:ascii="Calibri" w:hAnsi="Calibri" w:cs="Calibri"/>
          <w:szCs w:val="22"/>
        </w:rPr>
        <w:t>2</w:t>
      </w:r>
      <w:r w:rsidRPr="00093FA5">
        <w:rPr>
          <w:rFonts w:ascii="Calibri" w:hAnsi="Calibri" w:cs="Calibri"/>
          <w:szCs w:val="22"/>
        </w:rPr>
        <w:t>6 shall furnish and install all interconnecting wiring, conduit and make all connections ready for operation between motors, starters and control devices, as required by wiring diagrams (on approved shop drawings) provided by the Division furnishing the equipment.</w:t>
      </w:r>
    </w:p>
    <w:p w14:paraId="65EAE1ED" w14:textId="724E9096" w:rsidR="00AD6354" w:rsidRPr="00093FA5" w:rsidRDefault="00AD6354" w:rsidP="00093FA5">
      <w:pPr>
        <w:pStyle w:val="Heading5"/>
        <w:keepNext/>
        <w:keepLines/>
        <w:tabs>
          <w:tab w:val="clear" w:pos="1260"/>
          <w:tab w:val="num" w:pos="1242"/>
        </w:tabs>
        <w:rPr>
          <w:rFonts w:ascii="Calibri" w:hAnsi="Calibri" w:cs="Calibri"/>
          <w:szCs w:val="22"/>
        </w:rPr>
      </w:pPr>
      <w:r w:rsidRPr="00093FA5">
        <w:rPr>
          <w:rFonts w:ascii="Calibri" w:hAnsi="Calibri" w:cs="Calibri"/>
          <w:szCs w:val="22"/>
        </w:rPr>
        <w:t>Division </w:t>
      </w:r>
      <w:r w:rsidR="00000E4C" w:rsidRPr="00093FA5">
        <w:rPr>
          <w:rFonts w:ascii="Calibri" w:hAnsi="Calibri" w:cs="Calibri"/>
          <w:szCs w:val="22"/>
        </w:rPr>
        <w:t>2</w:t>
      </w:r>
      <w:r w:rsidRPr="00093FA5">
        <w:rPr>
          <w:rFonts w:ascii="Calibri" w:hAnsi="Calibri" w:cs="Calibri"/>
          <w:szCs w:val="22"/>
        </w:rPr>
        <w:t>6 shall furnish miscellaneous 120</w:t>
      </w:r>
      <w:r w:rsidR="00816574">
        <w:rPr>
          <w:rFonts w:ascii="Calibri" w:hAnsi="Calibri" w:cs="Calibri"/>
          <w:szCs w:val="22"/>
        </w:rPr>
        <w:t>-</w:t>
      </w:r>
      <w:r w:rsidRPr="00093FA5">
        <w:rPr>
          <w:rFonts w:ascii="Calibri" w:hAnsi="Calibri" w:cs="Calibri"/>
          <w:szCs w:val="22"/>
        </w:rPr>
        <w:t xml:space="preserve">volt control power circuits as required for systems and equipment furnished by other Divisions.  These control power circuits </w:t>
      </w:r>
      <w:r w:rsidR="00000E4C" w:rsidRPr="00093FA5">
        <w:rPr>
          <w:rFonts w:ascii="Calibri" w:hAnsi="Calibri" w:cs="Calibri"/>
          <w:szCs w:val="22"/>
        </w:rPr>
        <w:t>shall be furnished by Division 2</w:t>
      </w:r>
      <w:r w:rsidRPr="00093FA5">
        <w:rPr>
          <w:rFonts w:ascii="Calibri" w:hAnsi="Calibri" w:cs="Calibri"/>
          <w:szCs w:val="22"/>
        </w:rPr>
        <w:t>6 for all systems and equipment and where shown on the Drawings or approved shop drawings by the Division furnishing the system or equipment.</w:t>
      </w:r>
    </w:p>
    <w:p w14:paraId="7EEA23DA" w14:textId="61AAC1B9" w:rsidR="00AD6354" w:rsidRPr="00093FA5" w:rsidRDefault="00AD6354" w:rsidP="00093FA5">
      <w:pPr>
        <w:pStyle w:val="Heading5"/>
        <w:keepNext/>
        <w:keepLines/>
        <w:tabs>
          <w:tab w:val="clear" w:pos="1260"/>
          <w:tab w:val="num" w:pos="1242"/>
        </w:tabs>
        <w:rPr>
          <w:rFonts w:ascii="Calibri" w:hAnsi="Calibri" w:cs="Calibri"/>
          <w:szCs w:val="22"/>
        </w:rPr>
      </w:pPr>
      <w:r w:rsidRPr="00093FA5">
        <w:rPr>
          <w:rFonts w:ascii="Calibri" w:hAnsi="Calibri" w:cs="Calibri"/>
          <w:szCs w:val="22"/>
        </w:rPr>
        <w:t>All starters and controllers for non</w:t>
      </w:r>
      <w:r w:rsidR="00816574">
        <w:rPr>
          <w:rFonts w:ascii="Calibri" w:hAnsi="Calibri" w:cs="Calibri"/>
          <w:szCs w:val="22"/>
        </w:rPr>
        <w:t>-</w:t>
      </w:r>
      <w:r w:rsidRPr="00093FA5">
        <w:rPr>
          <w:rFonts w:ascii="Calibri" w:hAnsi="Calibri" w:cs="Calibri"/>
          <w:szCs w:val="22"/>
        </w:rPr>
        <w:t>120</w:t>
      </w:r>
      <w:r w:rsidR="00816574">
        <w:rPr>
          <w:rFonts w:ascii="Calibri" w:hAnsi="Calibri" w:cs="Calibri"/>
          <w:szCs w:val="22"/>
        </w:rPr>
        <w:t>-</w:t>
      </w:r>
      <w:r w:rsidRPr="00093FA5">
        <w:rPr>
          <w:rFonts w:ascii="Calibri" w:hAnsi="Calibri" w:cs="Calibri"/>
          <w:szCs w:val="22"/>
        </w:rPr>
        <w:t>volt equipment and motors shall be furnished with control power transformers and control power circuits shall typically not be required.</w:t>
      </w:r>
    </w:p>
    <w:p w14:paraId="776E4B77" w14:textId="77777777" w:rsidR="00AD6354" w:rsidRPr="00093FA5" w:rsidRDefault="00AD6354" w:rsidP="00093FA5">
      <w:pPr>
        <w:pStyle w:val="Heading1"/>
        <w:keepNext/>
        <w:keepLines/>
        <w:tabs>
          <w:tab w:val="num" w:pos="936"/>
        </w:tabs>
        <w:rPr>
          <w:rFonts w:ascii="Calibri" w:hAnsi="Calibri" w:cs="Calibri"/>
          <w:szCs w:val="22"/>
        </w:rPr>
      </w:pPr>
      <w:r w:rsidRPr="00093FA5">
        <w:rPr>
          <w:rFonts w:ascii="Calibri" w:hAnsi="Calibri" w:cs="Calibri"/>
          <w:szCs w:val="22"/>
        </w:rPr>
        <w:t>QUALITY ASSURANCE:</w:t>
      </w:r>
    </w:p>
    <w:p w14:paraId="5D521C60" w14:textId="77777777" w:rsidR="00AD6354" w:rsidRPr="00093FA5" w:rsidRDefault="00AD6354" w:rsidP="00093FA5">
      <w:pPr>
        <w:pStyle w:val="Heading4"/>
        <w:keepNext/>
        <w:keepLines/>
        <w:tabs>
          <w:tab w:val="clear" w:pos="720"/>
        </w:tabs>
        <w:rPr>
          <w:rFonts w:ascii="Calibri" w:hAnsi="Calibri" w:cs="Calibri"/>
          <w:szCs w:val="22"/>
        </w:rPr>
      </w:pPr>
      <w:r w:rsidRPr="00093FA5">
        <w:rPr>
          <w:rFonts w:ascii="Calibri" w:hAnsi="Calibri" w:cs="Calibri"/>
          <w:szCs w:val="22"/>
        </w:rPr>
        <w:t>Manufacturers:  Provide products complying with these specifications and produced by one of the following:</w:t>
      </w:r>
    </w:p>
    <w:p w14:paraId="32176A5D" w14:textId="77777777" w:rsidR="00AD6354" w:rsidRPr="00093FA5" w:rsidRDefault="00AD6354" w:rsidP="00093FA5">
      <w:pPr>
        <w:pStyle w:val="Heading5"/>
        <w:keepNext/>
        <w:keepLines/>
        <w:tabs>
          <w:tab w:val="clear" w:pos="1260"/>
          <w:tab w:val="num" w:pos="1242"/>
        </w:tabs>
        <w:rPr>
          <w:rFonts w:ascii="Calibri" w:hAnsi="Calibri" w:cs="Calibri"/>
          <w:szCs w:val="22"/>
        </w:rPr>
      </w:pPr>
      <w:r w:rsidRPr="00093FA5">
        <w:rPr>
          <w:rFonts w:ascii="Calibri" w:hAnsi="Calibri" w:cs="Calibri"/>
          <w:szCs w:val="22"/>
        </w:rPr>
        <w:lastRenderedPageBreak/>
        <w:t>Baldor.</w:t>
      </w:r>
    </w:p>
    <w:p w14:paraId="4758434F" w14:textId="77777777" w:rsidR="00AD6354" w:rsidRPr="00093FA5" w:rsidRDefault="00AD6354" w:rsidP="00093FA5">
      <w:pPr>
        <w:pStyle w:val="Heading5"/>
        <w:keepNext/>
        <w:keepLines/>
        <w:tabs>
          <w:tab w:val="clear" w:pos="1260"/>
          <w:tab w:val="num" w:pos="1242"/>
        </w:tabs>
        <w:rPr>
          <w:rFonts w:ascii="Calibri" w:hAnsi="Calibri" w:cs="Calibri"/>
          <w:szCs w:val="22"/>
        </w:rPr>
      </w:pPr>
      <w:r w:rsidRPr="00093FA5">
        <w:rPr>
          <w:rFonts w:ascii="Calibri" w:hAnsi="Calibri" w:cs="Calibri"/>
          <w:szCs w:val="22"/>
        </w:rPr>
        <w:t>Century/Gould.</w:t>
      </w:r>
    </w:p>
    <w:p w14:paraId="201AF927" w14:textId="77777777" w:rsidR="00AD6354" w:rsidRPr="00093FA5" w:rsidRDefault="00AD6354" w:rsidP="00093FA5">
      <w:pPr>
        <w:pStyle w:val="Heading5"/>
        <w:keepNext/>
        <w:keepLines/>
        <w:tabs>
          <w:tab w:val="clear" w:pos="1260"/>
          <w:tab w:val="num" w:pos="1242"/>
        </w:tabs>
        <w:rPr>
          <w:rFonts w:ascii="Calibri" w:hAnsi="Calibri" w:cs="Calibri"/>
          <w:szCs w:val="22"/>
        </w:rPr>
      </w:pPr>
      <w:r w:rsidRPr="00093FA5">
        <w:rPr>
          <w:rFonts w:ascii="Calibri" w:hAnsi="Calibri" w:cs="Calibri"/>
          <w:szCs w:val="22"/>
        </w:rPr>
        <w:t>General Electric.</w:t>
      </w:r>
    </w:p>
    <w:p w14:paraId="45D523A3" w14:textId="77777777" w:rsidR="00AD6354" w:rsidRPr="00093FA5" w:rsidRDefault="00AD6354" w:rsidP="00093FA5">
      <w:pPr>
        <w:pStyle w:val="Heading5"/>
        <w:keepNext/>
        <w:keepLines/>
        <w:tabs>
          <w:tab w:val="clear" w:pos="1260"/>
          <w:tab w:val="num" w:pos="1242"/>
        </w:tabs>
        <w:rPr>
          <w:rFonts w:ascii="Calibri" w:hAnsi="Calibri" w:cs="Calibri"/>
          <w:szCs w:val="22"/>
        </w:rPr>
      </w:pPr>
      <w:r w:rsidRPr="00093FA5">
        <w:rPr>
          <w:rFonts w:ascii="Calibri" w:hAnsi="Calibri" w:cs="Calibri"/>
          <w:szCs w:val="22"/>
        </w:rPr>
        <w:t>Louis Allis.</w:t>
      </w:r>
    </w:p>
    <w:p w14:paraId="1CC4EF38" w14:textId="77777777" w:rsidR="00AD6354" w:rsidRPr="00093FA5" w:rsidRDefault="00AD6354" w:rsidP="00093FA5">
      <w:pPr>
        <w:pStyle w:val="Heading5"/>
        <w:keepNext/>
        <w:keepLines/>
        <w:tabs>
          <w:tab w:val="clear" w:pos="1260"/>
          <w:tab w:val="num" w:pos="1242"/>
        </w:tabs>
        <w:rPr>
          <w:rFonts w:ascii="Calibri" w:hAnsi="Calibri" w:cs="Calibri"/>
          <w:szCs w:val="22"/>
        </w:rPr>
      </w:pPr>
      <w:r w:rsidRPr="00093FA5">
        <w:rPr>
          <w:rFonts w:ascii="Calibri" w:hAnsi="Calibri" w:cs="Calibri"/>
          <w:szCs w:val="22"/>
        </w:rPr>
        <w:t>Reliance.</w:t>
      </w:r>
    </w:p>
    <w:p w14:paraId="4A1A0A5D" w14:textId="41BB9986" w:rsidR="00AD6354" w:rsidRPr="00093FA5" w:rsidRDefault="00AD6354" w:rsidP="00093FA5">
      <w:pPr>
        <w:pStyle w:val="Heading5"/>
        <w:keepNext/>
        <w:keepLines/>
        <w:tabs>
          <w:tab w:val="clear" w:pos="1260"/>
          <w:tab w:val="num" w:pos="1242"/>
        </w:tabs>
        <w:rPr>
          <w:rFonts w:ascii="Calibri" w:hAnsi="Calibri" w:cs="Calibri"/>
          <w:szCs w:val="22"/>
        </w:rPr>
      </w:pPr>
      <w:r w:rsidRPr="00093FA5">
        <w:rPr>
          <w:rFonts w:ascii="Calibri" w:hAnsi="Calibri" w:cs="Calibri"/>
          <w:szCs w:val="22"/>
        </w:rPr>
        <w:t>Siem</w:t>
      </w:r>
      <w:r w:rsidR="00816574">
        <w:rPr>
          <w:rFonts w:ascii="Calibri" w:hAnsi="Calibri" w:cs="Calibri"/>
          <w:szCs w:val="22"/>
        </w:rPr>
        <w:t>e</w:t>
      </w:r>
      <w:r w:rsidRPr="00093FA5">
        <w:rPr>
          <w:rFonts w:ascii="Calibri" w:hAnsi="Calibri" w:cs="Calibri"/>
          <w:szCs w:val="22"/>
        </w:rPr>
        <w:t>ns-Allis.</w:t>
      </w:r>
    </w:p>
    <w:p w14:paraId="640C7583" w14:textId="77777777" w:rsidR="00AD6354" w:rsidRPr="00093FA5" w:rsidRDefault="00AD6354" w:rsidP="00093FA5">
      <w:pPr>
        <w:pStyle w:val="Heading5"/>
        <w:keepNext/>
        <w:keepLines/>
        <w:tabs>
          <w:tab w:val="clear" w:pos="1260"/>
          <w:tab w:val="num" w:pos="1242"/>
        </w:tabs>
        <w:rPr>
          <w:rFonts w:ascii="Calibri" w:hAnsi="Calibri" w:cs="Calibri"/>
          <w:szCs w:val="22"/>
        </w:rPr>
      </w:pPr>
      <w:r w:rsidRPr="00093FA5">
        <w:rPr>
          <w:rFonts w:ascii="Calibri" w:hAnsi="Calibri" w:cs="Calibri"/>
          <w:szCs w:val="22"/>
        </w:rPr>
        <w:t>U.S. Motors.</w:t>
      </w:r>
    </w:p>
    <w:p w14:paraId="4D0519BA" w14:textId="77777777" w:rsidR="00AD6354" w:rsidRPr="00093FA5" w:rsidRDefault="000F3199" w:rsidP="00093FA5">
      <w:pPr>
        <w:pStyle w:val="Heading5"/>
        <w:keepNext/>
        <w:keepLines/>
        <w:tabs>
          <w:tab w:val="clear" w:pos="1260"/>
          <w:tab w:val="num" w:pos="1242"/>
        </w:tabs>
        <w:rPr>
          <w:rFonts w:ascii="Calibri" w:hAnsi="Calibri" w:cs="Calibri"/>
          <w:szCs w:val="22"/>
        </w:rPr>
      </w:pPr>
      <w:r w:rsidRPr="00093FA5">
        <w:rPr>
          <w:rFonts w:ascii="Calibri" w:hAnsi="Calibri" w:cs="Calibri"/>
          <w:szCs w:val="22"/>
        </w:rPr>
        <w:t>Westing</w:t>
      </w:r>
      <w:r w:rsidR="00AD6354" w:rsidRPr="00093FA5">
        <w:rPr>
          <w:rFonts w:ascii="Calibri" w:hAnsi="Calibri" w:cs="Calibri"/>
          <w:szCs w:val="22"/>
        </w:rPr>
        <w:t>house.</w:t>
      </w:r>
    </w:p>
    <w:p w14:paraId="57B8C711" w14:textId="01B44268" w:rsidR="00AD6354" w:rsidRPr="00093FA5" w:rsidRDefault="00AD6354" w:rsidP="00093FA5">
      <w:pPr>
        <w:pStyle w:val="Heading1"/>
        <w:keepNext/>
        <w:keepLines/>
        <w:tabs>
          <w:tab w:val="num" w:pos="936"/>
        </w:tabs>
        <w:rPr>
          <w:rFonts w:ascii="Calibri" w:hAnsi="Calibri" w:cs="Calibri"/>
          <w:szCs w:val="22"/>
        </w:rPr>
      </w:pPr>
      <w:r w:rsidRPr="00093FA5">
        <w:rPr>
          <w:rFonts w:ascii="Calibri" w:hAnsi="Calibri" w:cs="Calibri"/>
          <w:szCs w:val="22"/>
        </w:rPr>
        <w:t>SUBMITTALS:</w:t>
      </w:r>
    </w:p>
    <w:p w14:paraId="66B9B07D" w14:textId="77777777" w:rsidR="00AD6354" w:rsidRPr="00093FA5" w:rsidRDefault="00AD6354" w:rsidP="00093FA5">
      <w:pPr>
        <w:pStyle w:val="Heading4"/>
        <w:keepNext/>
        <w:keepLines/>
        <w:tabs>
          <w:tab w:val="clear" w:pos="720"/>
        </w:tabs>
        <w:rPr>
          <w:rFonts w:ascii="Calibri" w:hAnsi="Calibri" w:cs="Calibri"/>
          <w:szCs w:val="22"/>
        </w:rPr>
      </w:pPr>
      <w:r w:rsidRPr="00093FA5">
        <w:rPr>
          <w:rFonts w:ascii="Calibri" w:hAnsi="Calibri" w:cs="Calibri"/>
          <w:szCs w:val="22"/>
        </w:rPr>
        <w:t>Shop drawing submittals for motorized equipment shall include, but not be limited to, the following information on motors provided with equipment.</w:t>
      </w:r>
    </w:p>
    <w:p w14:paraId="7CB49907" w14:textId="77777777" w:rsidR="00AD6354" w:rsidRPr="00093FA5" w:rsidRDefault="00AD6354" w:rsidP="00093FA5">
      <w:pPr>
        <w:pStyle w:val="Heading5"/>
        <w:keepNext/>
        <w:keepLines/>
        <w:tabs>
          <w:tab w:val="clear" w:pos="1260"/>
          <w:tab w:val="num" w:pos="1242"/>
        </w:tabs>
        <w:rPr>
          <w:rFonts w:ascii="Calibri" w:hAnsi="Calibri" w:cs="Calibri"/>
          <w:szCs w:val="22"/>
        </w:rPr>
      </w:pPr>
      <w:r w:rsidRPr="00093FA5">
        <w:rPr>
          <w:rFonts w:ascii="Calibri" w:hAnsi="Calibri" w:cs="Calibri"/>
          <w:szCs w:val="22"/>
        </w:rPr>
        <w:t>Manufacturer's name and cutsheets.</w:t>
      </w:r>
    </w:p>
    <w:p w14:paraId="375F97C8" w14:textId="77777777" w:rsidR="00AD6354" w:rsidRPr="00093FA5" w:rsidRDefault="00AD6354" w:rsidP="00093FA5">
      <w:pPr>
        <w:pStyle w:val="Heading5"/>
        <w:keepNext/>
        <w:keepLines/>
        <w:tabs>
          <w:tab w:val="clear" w:pos="1260"/>
          <w:tab w:val="num" w:pos="1242"/>
        </w:tabs>
        <w:rPr>
          <w:rFonts w:ascii="Calibri" w:hAnsi="Calibri" w:cs="Calibri"/>
          <w:szCs w:val="22"/>
        </w:rPr>
      </w:pPr>
      <w:r w:rsidRPr="00093FA5">
        <w:rPr>
          <w:rFonts w:ascii="Calibri" w:hAnsi="Calibri" w:cs="Calibri"/>
          <w:szCs w:val="22"/>
        </w:rPr>
        <w:t>Motor type.</w:t>
      </w:r>
    </w:p>
    <w:p w14:paraId="694E9F68" w14:textId="77777777" w:rsidR="00AD6354" w:rsidRPr="00093FA5" w:rsidRDefault="00AD6354" w:rsidP="00093FA5">
      <w:pPr>
        <w:pStyle w:val="Heading5"/>
        <w:keepNext/>
        <w:keepLines/>
        <w:tabs>
          <w:tab w:val="clear" w:pos="1260"/>
          <w:tab w:val="num" w:pos="1242"/>
        </w:tabs>
        <w:rPr>
          <w:rFonts w:ascii="Calibri" w:hAnsi="Calibri" w:cs="Calibri"/>
          <w:szCs w:val="22"/>
        </w:rPr>
      </w:pPr>
      <w:r w:rsidRPr="00093FA5">
        <w:rPr>
          <w:rFonts w:ascii="Calibri" w:hAnsi="Calibri" w:cs="Calibri"/>
          <w:szCs w:val="22"/>
        </w:rPr>
        <w:t>Horsepower.</w:t>
      </w:r>
    </w:p>
    <w:p w14:paraId="08464B20" w14:textId="77777777" w:rsidR="00AD6354" w:rsidRPr="00093FA5" w:rsidRDefault="00AD6354" w:rsidP="00093FA5">
      <w:pPr>
        <w:pStyle w:val="Heading5"/>
        <w:keepNext/>
        <w:keepLines/>
        <w:tabs>
          <w:tab w:val="clear" w:pos="1260"/>
          <w:tab w:val="num" w:pos="1242"/>
        </w:tabs>
        <w:rPr>
          <w:rFonts w:ascii="Calibri" w:hAnsi="Calibri" w:cs="Calibri"/>
          <w:szCs w:val="22"/>
        </w:rPr>
      </w:pPr>
      <w:r w:rsidRPr="00093FA5">
        <w:rPr>
          <w:rFonts w:ascii="Calibri" w:hAnsi="Calibri" w:cs="Calibri"/>
          <w:szCs w:val="22"/>
        </w:rPr>
        <w:t>Voltage/Phase/Hertz.</w:t>
      </w:r>
    </w:p>
    <w:p w14:paraId="0BBCC526" w14:textId="77777777" w:rsidR="00AD6354" w:rsidRPr="00093FA5" w:rsidRDefault="00AD6354" w:rsidP="00093FA5">
      <w:pPr>
        <w:pStyle w:val="Heading5"/>
        <w:keepNext/>
        <w:keepLines/>
        <w:tabs>
          <w:tab w:val="clear" w:pos="1260"/>
          <w:tab w:val="num" w:pos="1242"/>
        </w:tabs>
        <w:rPr>
          <w:rFonts w:ascii="Calibri" w:hAnsi="Calibri" w:cs="Calibri"/>
          <w:szCs w:val="22"/>
        </w:rPr>
      </w:pPr>
      <w:r w:rsidRPr="00093FA5">
        <w:rPr>
          <w:rFonts w:ascii="Calibri" w:hAnsi="Calibri" w:cs="Calibri"/>
          <w:szCs w:val="22"/>
        </w:rPr>
        <w:t>RPM.</w:t>
      </w:r>
    </w:p>
    <w:p w14:paraId="63E3F0F5" w14:textId="77777777" w:rsidR="00AD6354" w:rsidRPr="00093FA5" w:rsidRDefault="00AD6354" w:rsidP="00093FA5">
      <w:pPr>
        <w:pStyle w:val="Heading5"/>
        <w:keepNext/>
        <w:keepLines/>
        <w:tabs>
          <w:tab w:val="clear" w:pos="1260"/>
          <w:tab w:val="num" w:pos="1242"/>
        </w:tabs>
        <w:rPr>
          <w:rFonts w:ascii="Calibri" w:hAnsi="Calibri" w:cs="Calibri"/>
          <w:szCs w:val="22"/>
        </w:rPr>
      </w:pPr>
      <w:r w:rsidRPr="00093FA5">
        <w:rPr>
          <w:rFonts w:ascii="Calibri" w:hAnsi="Calibri" w:cs="Calibri"/>
          <w:szCs w:val="22"/>
        </w:rPr>
        <w:t>Service factor.</w:t>
      </w:r>
    </w:p>
    <w:p w14:paraId="3A9FE303" w14:textId="77777777" w:rsidR="00AD6354" w:rsidRPr="00093FA5" w:rsidRDefault="00AD6354" w:rsidP="00093FA5">
      <w:pPr>
        <w:pStyle w:val="Heading5"/>
        <w:keepNext/>
        <w:keepLines/>
        <w:tabs>
          <w:tab w:val="clear" w:pos="1260"/>
          <w:tab w:val="num" w:pos="1242"/>
        </w:tabs>
        <w:rPr>
          <w:rFonts w:ascii="Calibri" w:hAnsi="Calibri" w:cs="Calibri"/>
          <w:szCs w:val="22"/>
        </w:rPr>
      </w:pPr>
      <w:r w:rsidRPr="00093FA5">
        <w:rPr>
          <w:rFonts w:ascii="Calibri" w:hAnsi="Calibri" w:cs="Calibri"/>
          <w:szCs w:val="22"/>
        </w:rPr>
        <w:t>Insulation class.</w:t>
      </w:r>
    </w:p>
    <w:p w14:paraId="22D4B52C" w14:textId="77777777" w:rsidR="00AD6354" w:rsidRPr="00093FA5" w:rsidRDefault="00AD6354" w:rsidP="00093FA5">
      <w:pPr>
        <w:pStyle w:val="Heading5"/>
        <w:keepNext/>
        <w:keepLines/>
        <w:tabs>
          <w:tab w:val="clear" w:pos="1260"/>
          <w:tab w:val="num" w:pos="1242"/>
        </w:tabs>
        <w:rPr>
          <w:rFonts w:ascii="Calibri" w:hAnsi="Calibri" w:cs="Calibri"/>
          <w:szCs w:val="22"/>
        </w:rPr>
      </w:pPr>
      <w:r w:rsidRPr="00093FA5">
        <w:rPr>
          <w:rFonts w:ascii="Calibri" w:hAnsi="Calibri" w:cs="Calibri"/>
          <w:szCs w:val="22"/>
        </w:rPr>
        <w:t>NEC code number.</w:t>
      </w:r>
    </w:p>
    <w:p w14:paraId="55370C9C" w14:textId="77777777" w:rsidR="00AD6354" w:rsidRPr="00093FA5" w:rsidRDefault="00AD6354" w:rsidP="00093FA5">
      <w:pPr>
        <w:pStyle w:val="Heading5"/>
        <w:keepNext/>
        <w:keepLines/>
        <w:tabs>
          <w:tab w:val="clear" w:pos="1260"/>
          <w:tab w:val="num" w:pos="1242"/>
        </w:tabs>
        <w:rPr>
          <w:rFonts w:ascii="Calibri" w:hAnsi="Calibri" w:cs="Calibri"/>
          <w:szCs w:val="22"/>
        </w:rPr>
      </w:pPr>
      <w:r w:rsidRPr="00093FA5">
        <w:rPr>
          <w:rFonts w:ascii="Calibri" w:hAnsi="Calibri" w:cs="Calibri"/>
          <w:szCs w:val="22"/>
        </w:rPr>
        <w:t>Motor efficiency and testing method and results.</w:t>
      </w:r>
    </w:p>
    <w:p w14:paraId="3BEB9C48" w14:textId="1B3DA697" w:rsidR="00AD6354" w:rsidRPr="00816574" w:rsidRDefault="00AD6354" w:rsidP="00366DF5">
      <w:pPr>
        <w:pStyle w:val="PRT"/>
        <w:rPr>
          <w:b w:val="0"/>
        </w:rPr>
      </w:pPr>
      <w:r w:rsidRPr="00816574">
        <w:rPr>
          <w:b w:val="0"/>
        </w:rPr>
        <w:t>PRODUCTS</w:t>
      </w:r>
    </w:p>
    <w:p w14:paraId="58D7474D" w14:textId="77777777" w:rsidR="00AD6354" w:rsidRPr="00093FA5" w:rsidRDefault="00AD6354" w:rsidP="00093FA5">
      <w:pPr>
        <w:pStyle w:val="Heading2"/>
        <w:keepNext/>
        <w:keepLines/>
        <w:tabs>
          <w:tab w:val="num" w:pos="936"/>
        </w:tabs>
        <w:rPr>
          <w:rFonts w:ascii="Calibri" w:hAnsi="Calibri" w:cs="Calibri"/>
          <w:szCs w:val="22"/>
        </w:rPr>
      </w:pPr>
      <w:r w:rsidRPr="00093FA5">
        <w:rPr>
          <w:rFonts w:ascii="Calibri" w:hAnsi="Calibri" w:cs="Calibri"/>
          <w:szCs w:val="22"/>
        </w:rPr>
        <w:t>ELECTRIC MOTORS:</w:t>
      </w:r>
    </w:p>
    <w:p w14:paraId="55D74A4F" w14:textId="77777777" w:rsidR="00AD6354" w:rsidRPr="00093FA5" w:rsidRDefault="00AD6354" w:rsidP="00093FA5">
      <w:pPr>
        <w:pStyle w:val="Heading4"/>
        <w:keepNext/>
        <w:keepLines/>
        <w:tabs>
          <w:tab w:val="clear" w:pos="720"/>
        </w:tabs>
        <w:rPr>
          <w:rFonts w:ascii="Calibri" w:hAnsi="Calibri" w:cs="Calibri"/>
          <w:szCs w:val="22"/>
        </w:rPr>
      </w:pPr>
      <w:r w:rsidRPr="00093FA5">
        <w:rPr>
          <w:rFonts w:ascii="Calibri" w:hAnsi="Calibri" w:cs="Calibri"/>
          <w:szCs w:val="22"/>
        </w:rPr>
        <w:t>General:  Motor voltages shall be as follows, unless noted or specified otherwise:</w:t>
      </w:r>
    </w:p>
    <w:p w14:paraId="3F4AA3C6" w14:textId="77777777" w:rsidR="00AD6354" w:rsidRPr="00093FA5" w:rsidRDefault="00AD6354" w:rsidP="00093FA5">
      <w:pPr>
        <w:pStyle w:val="Heading5"/>
        <w:keepNext/>
        <w:keepLines/>
        <w:tabs>
          <w:tab w:val="clear" w:pos="1260"/>
          <w:tab w:val="num" w:pos="1242"/>
        </w:tabs>
        <w:rPr>
          <w:rFonts w:ascii="Calibri" w:hAnsi="Calibri" w:cs="Calibri"/>
          <w:szCs w:val="22"/>
        </w:rPr>
      </w:pPr>
      <w:r w:rsidRPr="00093FA5">
        <w:rPr>
          <w:rFonts w:ascii="Calibri" w:hAnsi="Calibri" w:cs="Calibri"/>
          <w:szCs w:val="22"/>
        </w:rPr>
        <w:t>3/4 hp and larger - 460 volts, 3</w:t>
      </w:r>
      <w:r w:rsidRPr="00093FA5">
        <w:rPr>
          <w:rFonts w:ascii="Calibri" w:hAnsi="Calibri" w:cs="Calibri"/>
          <w:szCs w:val="22"/>
        </w:rPr>
        <w:noBreakHyphen/>
        <w:t>phase, 60 Hz.</w:t>
      </w:r>
    </w:p>
    <w:p w14:paraId="2D79AC10" w14:textId="77777777" w:rsidR="00AD6354" w:rsidRPr="00093FA5" w:rsidRDefault="00AD6354" w:rsidP="00093FA5">
      <w:pPr>
        <w:pStyle w:val="Heading5"/>
        <w:keepNext/>
        <w:keepLines/>
        <w:tabs>
          <w:tab w:val="clear" w:pos="1260"/>
          <w:tab w:val="num" w:pos="1242"/>
        </w:tabs>
        <w:rPr>
          <w:rFonts w:ascii="Calibri" w:hAnsi="Calibri" w:cs="Calibri"/>
          <w:szCs w:val="22"/>
        </w:rPr>
      </w:pPr>
      <w:r w:rsidRPr="00093FA5">
        <w:rPr>
          <w:rFonts w:ascii="Calibri" w:hAnsi="Calibri" w:cs="Calibri"/>
          <w:szCs w:val="22"/>
        </w:rPr>
        <w:t>Smaller than 3/4 hp - 120 volts, 1</w:t>
      </w:r>
      <w:r w:rsidRPr="00093FA5">
        <w:rPr>
          <w:rFonts w:ascii="Calibri" w:hAnsi="Calibri" w:cs="Calibri"/>
          <w:szCs w:val="22"/>
        </w:rPr>
        <w:noBreakHyphen/>
        <w:t>phase, 60 Hz.</w:t>
      </w:r>
    </w:p>
    <w:p w14:paraId="2FCAA014" w14:textId="29046C4F" w:rsidR="00AD6354" w:rsidRPr="00093FA5" w:rsidRDefault="00AD6354" w:rsidP="6B27F3B0">
      <w:pPr>
        <w:pStyle w:val="Heading4"/>
        <w:keepNext/>
        <w:keepLines/>
        <w:tabs>
          <w:tab w:val="clear" w:pos="720"/>
        </w:tabs>
        <w:rPr>
          <w:rFonts w:ascii="Calibri" w:hAnsi="Calibri" w:cs="Calibri"/>
        </w:rPr>
      </w:pPr>
      <w:r w:rsidRPr="6B27F3B0">
        <w:rPr>
          <w:rFonts w:ascii="Calibri" w:hAnsi="Calibri" w:cs="Calibri"/>
        </w:rPr>
        <w:lastRenderedPageBreak/>
        <w:t xml:space="preserve">Motors:  All motors </w:t>
      </w:r>
      <w:r w:rsidR="00E86BEE" w:rsidRPr="6B27F3B0">
        <w:rPr>
          <w:rFonts w:ascii="Calibri" w:hAnsi="Calibri" w:cs="Calibri"/>
        </w:rPr>
        <w:t>7 ½</w:t>
      </w:r>
      <w:r w:rsidR="00816574">
        <w:rPr>
          <w:rFonts w:ascii="Calibri" w:hAnsi="Calibri" w:cs="Calibri"/>
        </w:rPr>
        <w:t xml:space="preserve"> hp</w:t>
      </w:r>
      <w:r w:rsidR="00E86BEE" w:rsidRPr="6B27F3B0">
        <w:rPr>
          <w:rFonts w:ascii="Calibri" w:hAnsi="Calibri" w:cs="Calibri"/>
        </w:rPr>
        <w:t xml:space="preserve"> and up shall have V</w:t>
      </w:r>
      <w:r w:rsidR="00736506" w:rsidRPr="6B27F3B0">
        <w:rPr>
          <w:rFonts w:ascii="Calibri" w:hAnsi="Calibri" w:cs="Calibri"/>
        </w:rPr>
        <w:t xml:space="preserve">SD’s with bypass, </w:t>
      </w:r>
      <w:r w:rsidRPr="6B27F3B0">
        <w:rPr>
          <w:rFonts w:ascii="Calibri" w:hAnsi="Calibri" w:cs="Calibri"/>
        </w:rPr>
        <w:t>unless specified otherwise.  All motors 60 hp and larger shall be reduced voltage started with wye-delta reduced voltage starters for fire pumps and closed transition autotransformer reduced voltage starters for all other motors, unless noted otherwise.  All motors shall have copper windings.  Motors shall be selected with low starting current and shall be designed for continuous duty to attain the running torque and pullin torque required to suit the load.  Motors for indoor protected use shall be open dripproof (ODP) construction, unless noted or specified otherwise.  All motors exposed to the weather or contaminated environments shall be of the totally-enclosed fan-cooled (TEFC) or totally-enclosed air over (TEAO) type.  All motors shall be single speed (1750 rpm), unless otherwise noted or specified.  Two-speed motors shall be two-speed, one-winding (2S1W) or twospeed (1750/1200 rpm, unless noted or scheduled otherwise), twowinding (2S2W), unless otherwise noted or specified.  All motors used with wye-delta reduced voltage starting shall be wound with taps for wye-delta reduced voltage starting.  Motors used with variable speed drives shall be designed for variable speed use and shall be fully compatible with the furnished variable speed drives.  Refer to other Sections herein and the Electrical Drawings for two-speed motors and motors with reduced voltage starting.</w:t>
      </w:r>
    </w:p>
    <w:p w14:paraId="0B6BF6EF" w14:textId="77777777" w:rsidR="00AD6354" w:rsidRPr="00093FA5" w:rsidRDefault="00AD6354" w:rsidP="00093FA5">
      <w:pPr>
        <w:pStyle w:val="Heading4"/>
        <w:keepNext/>
        <w:keepLines/>
        <w:tabs>
          <w:tab w:val="clear" w:pos="720"/>
        </w:tabs>
        <w:rPr>
          <w:rFonts w:ascii="Calibri" w:hAnsi="Calibri" w:cs="Calibri"/>
          <w:szCs w:val="22"/>
        </w:rPr>
      </w:pPr>
      <w:r w:rsidRPr="00093FA5">
        <w:rPr>
          <w:rFonts w:ascii="Calibri" w:hAnsi="Calibri" w:cs="Calibri"/>
          <w:szCs w:val="22"/>
        </w:rPr>
        <w:t>Service Factor:  All open motors shall be 1.15 service factor and all enclosed motors shall be 1.0 service factor, unless specified otherwise.  All motors shall be rated for continuous duty.  All motors shall be selected at design conditions without exceeding nameplate data assuming a 1.0 service factor.</w:t>
      </w:r>
    </w:p>
    <w:p w14:paraId="47ECF63B" w14:textId="77777777" w:rsidR="00AD6354" w:rsidRPr="00093FA5" w:rsidRDefault="00AD6354" w:rsidP="00093FA5">
      <w:pPr>
        <w:pStyle w:val="Heading4"/>
        <w:keepNext/>
        <w:keepLines/>
        <w:tabs>
          <w:tab w:val="clear" w:pos="720"/>
        </w:tabs>
        <w:rPr>
          <w:rFonts w:ascii="Calibri" w:hAnsi="Calibri" w:cs="Calibri"/>
          <w:szCs w:val="22"/>
        </w:rPr>
      </w:pPr>
      <w:r w:rsidRPr="00093FA5">
        <w:rPr>
          <w:rFonts w:ascii="Calibri" w:hAnsi="Calibri" w:cs="Calibri"/>
          <w:szCs w:val="22"/>
        </w:rPr>
        <w:t>Bearings:  Motors shall have either sealed or field-lubricated type roller or ball-bearings.  Field lubricated ball bearings shall be drilled for grease fittings and have fittings installed.  Where motors are installed inside equipment, extended grease fittings shall be provided.  All bearings shall be designed for B</w:t>
      </w:r>
      <w:r w:rsidRPr="00093FA5">
        <w:rPr>
          <w:rFonts w:ascii="Calibri" w:hAnsi="Calibri" w:cs="Calibri"/>
          <w:szCs w:val="22"/>
        </w:rPr>
        <w:noBreakHyphen/>
        <w:t xml:space="preserve">10, </w:t>
      </w:r>
      <w:proofErr w:type="gramStart"/>
      <w:r w:rsidRPr="00093FA5">
        <w:rPr>
          <w:rFonts w:ascii="Calibri" w:hAnsi="Calibri" w:cs="Calibri"/>
          <w:szCs w:val="22"/>
        </w:rPr>
        <w:t>100,000 hour</w:t>
      </w:r>
      <w:proofErr w:type="gramEnd"/>
      <w:r w:rsidRPr="00093FA5">
        <w:rPr>
          <w:rFonts w:ascii="Calibri" w:hAnsi="Calibri" w:cs="Calibri"/>
          <w:szCs w:val="22"/>
        </w:rPr>
        <w:t xml:space="preserve"> minimum life hours of continuous service.</w:t>
      </w:r>
    </w:p>
    <w:p w14:paraId="68AF133E" w14:textId="77777777" w:rsidR="00AD6354" w:rsidRPr="00093FA5" w:rsidRDefault="00AD6354" w:rsidP="00093FA5">
      <w:pPr>
        <w:pStyle w:val="Heading4"/>
        <w:keepNext/>
        <w:keepLines/>
        <w:tabs>
          <w:tab w:val="clear" w:pos="720"/>
        </w:tabs>
        <w:rPr>
          <w:rFonts w:ascii="Calibri" w:hAnsi="Calibri" w:cs="Calibri"/>
          <w:szCs w:val="22"/>
        </w:rPr>
      </w:pPr>
      <w:r w:rsidRPr="00093FA5">
        <w:rPr>
          <w:rFonts w:ascii="Calibri" w:hAnsi="Calibri" w:cs="Calibri"/>
          <w:szCs w:val="22"/>
        </w:rPr>
        <w:t>Balancing:  Motors shall be statically and dynamically balanced and tested at the factory prior to shipment and shall be selected for quiet operation.</w:t>
      </w:r>
    </w:p>
    <w:p w14:paraId="1F821B40" w14:textId="77777777" w:rsidR="00AD6354" w:rsidRPr="00093FA5" w:rsidRDefault="00AD6354" w:rsidP="00093FA5">
      <w:pPr>
        <w:pStyle w:val="Heading4"/>
        <w:keepNext/>
        <w:keepLines/>
        <w:tabs>
          <w:tab w:val="clear" w:pos="720"/>
        </w:tabs>
        <w:rPr>
          <w:rFonts w:ascii="Calibri" w:hAnsi="Calibri" w:cs="Calibri"/>
          <w:szCs w:val="22"/>
        </w:rPr>
      </w:pPr>
      <w:r w:rsidRPr="00093FA5">
        <w:rPr>
          <w:rFonts w:ascii="Calibri" w:hAnsi="Calibri" w:cs="Calibri"/>
          <w:szCs w:val="22"/>
        </w:rPr>
        <w:t>Windings:  All motors shall have copper windings.</w:t>
      </w:r>
    </w:p>
    <w:p w14:paraId="5D5C250A" w14:textId="2EBC912C" w:rsidR="00AD6354" w:rsidRPr="00093FA5" w:rsidRDefault="00AD6354" w:rsidP="00093FA5">
      <w:pPr>
        <w:pStyle w:val="Heading4"/>
        <w:keepNext/>
        <w:keepLines/>
        <w:tabs>
          <w:tab w:val="clear" w:pos="720"/>
        </w:tabs>
        <w:rPr>
          <w:rFonts w:ascii="Calibri" w:hAnsi="Calibri" w:cs="Calibri"/>
          <w:szCs w:val="22"/>
        </w:rPr>
      </w:pPr>
      <w:r w:rsidRPr="00093FA5">
        <w:rPr>
          <w:rFonts w:ascii="Calibri" w:hAnsi="Calibri" w:cs="Calibri"/>
          <w:szCs w:val="22"/>
        </w:rPr>
        <w:t>Insulation:  Open single</w:t>
      </w:r>
      <w:r w:rsidR="00816574">
        <w:rPr>
          <w:rFonts w:ascii="Calibri" w:hAnsi="Calibri" w:cs="Calibri"/>
          <w:szCs w:val="22"/>
        </w:rPr>
        <w:t>-</w:t>
      </w:r>
      <w:r w:rsidRPr="00093FA5">
        <w:rPr>
          <w:rFonts w:ascii="Calibri" w:hAnsi="Calibri" w:cs="Calibri"/>
          <w:szCs w:val="22"/>
        </w:rPr>
        <w:t>phase motors shall have Class A or Class B insulation, open 3</w:t>
      </w:r>
      <w:r w:rsidRPr="00093FA5">
        <w:rPr>
          <w:rFonts w:ascii="Calibri" w:hAnsi="Calibri" w:cs="Calibri"/>
          <w:szCs w:val="22"/>
        </w:rPr>
        <w:noBreakHyphen/>
        <w:t>phase motors shall have Class B insulation and all enclosed motors shall have Class F insulation.</w:t>
      </w:r>
    </w:p>
    <w:p w14:paraId="3305D2B7" w14:textId="6993B38D" w:rsidR="00AD6354" w:rsidRPr="00093FA5" w:rsidRDefault="00AD6354" w:rsidP="00093FA5">
      <w:pPr>
        <w:pStyle w:val="Heading4"/>
        <w:keepNext/>
        <w:keepLines/>
        <w:tabs>
          <w:tab w:val="clear" w:pos="720"/>
        </w:tabs>
        <w:rPr>
          <w:rFonts w:ascii="Calibri" w:hAnsi="Calibri" w:cs="Calibri"/>
          <w:szCs w:val="22"/>
        </w:rPr>
      </w:pPr>
      <w:r w:rsidRPr="00093FA5">
        <w:rPr>
          <w:rFonts w:ascii="Calibri" w:hAnsi="Calibri" w:cs="Calibri"/>
          <w:szCs w:val="22"/>
        </w:rPr>
        <w:t>Single Phase Motors:  All single</w:t>
      </w:r>
      <w:r w:rsidR="00816574">
        <w:rPr>
          <w:rFonts w:ascii="Calibri" w:hAnsi="Calibri" w:cs="Calibri"/>
          <w:szCs w:val="22"/>
        </w:rPr>
        <w:t>-</w:t>
      </w:r>
      <w:r w:rsidRPr="00093FA5">
        <w:rPr>
          <w:rFonts w:ascii="Calibri" w:hAnsi="Calibri" w:cs="Calibri"/>
          <w:szCs w:val="22"/>
        </w:rPr>
        <w:t>phase motors shall be capacitor start or permanent split capacitor type selected to suit the load served.  Single phase motors 1/4 hp and smaller shall have internal thermal protection.</w:t>
      </w:r>
    </w:p>
    <w:p w14:paraId="01718768" w14:textId="77777777" w:rsidR="00AD6354" w:rsidRPr="00093FA5" w:rsidRDefault="00AD6354" w:rsidP="00093FA5">
      <w:pPr>
        <w:pStyle w:val="Heading4"/>
        <w:keepNext/>
        <w:keepLines/>
        <w:tabs>
          <w:tab w:val="clear" w:pos="720"/>
        </w:tabs>
        <w:rPr>
          <w:rFonts w:ascii="Calibri" w:hAnsi="Calibri" w:cs="Calibri"/>
          <w:szCs w:val="22"/>
        </w:rPr>
      </w:pPr>
      <w:r w:rsidRPr="00093FA5">
        <w:rPr>
          <w:rFonts w:ascii="Calibri" w:hAnsi="Calibri" w:cs="Calibri"/>
          <w:szCs w:val="22"/>
        </w:rPr>
        <w:t>Housings:  All open motors 10 hp and smaller shall have cast aluminum end bells with steel frames.  All open motors 15 hp and larger, all enclosed motors and all motors used with variable speed drives shall have cast iron housings</w:t>
      </w:r>
      <w:r w:rsidR="00736506" w:rsidRPr="00093FA5">
        <w:rPr>
          <w:rFonts w:ascii="Calibri" w:hAnsi="Calibri" w:cs="Calibri"/>
          <w:szCs w:val="22"/>
        </w:rPr>
        <w:t>, and premium efficiency ratings</w:t>
      </w:r>
      <w:r w:rsidRPr="00093FA5">
        <w:rPr>
          <w:rFonts w:ascii="Calibri" w:hAnsi="Calibri" w:cs="Calibri"/>
          <w:szCs w:val="22"/>
        </w:rPr>
        <w:t>.</w:t>
      </w:r>
    </w:p>
    <w:p w14:paraId="7B645AD9" w14:textId="004EDFE6" w:rsidR="00AD6354" w:rsidRPr="00093FA5" w:rsidRDefault="00AD6354" w:rsidP="00093FA5">
      <w:pPr>
        <w:pStyle w:val="Heading4"/>
        <w:keepNext/>
        <w:keepLines/>
        <w:tabs>
          <w:tab w:val="clear" w:pos="720"/>
        </w:tabs>
        <w:rPr>
          <w:rFonts w:ascii="Calibri" w:hAnsi="Calibri" w:cs="Calibri"/>
          <w:szCs w:val="22"/>
        </w:rPr>
      </w:pPr>
      <w:r w:rsidRPr="00093FA5">
        <w:rPr>
          <w:rFonts w:ascii="Calibri" w:hAnsi="Calibri" w:cs="Calibri"/>
          <w:szCs w:val="22"/>
        </w:rPr>
        <w:t>Rotation:  The Mechanical Contractor shall be responsible to verify that the rotation of all 120</w:t>
      </w:r>
      <w:r w:rsidR="00816574">
        <w:rPr>
          <w:rFonts w:ascii="Calibri" w:hAnsi="Calibri" w:cs="Calibri"/>
          <w:szCs w:val="22"/>
        </w:rPr>
        <w:t>-</w:t>
      </w:r>
      <w:r w:rsidRPr="00093FA5">
        <w:rPr>
          <w:rFonts w:ascii="Calibri" w:hAnsi="Calibri" w:cs="Calibri"/>
          <w:szCs w:val="22"/>
        </w:rPr>
        <w:t>volt, single phase motors for mechanical equipment is in the correct direction prior to installation.  The Electrical Contractor shall be responsible for correct rotation of all 3</w:t>
      </w:r>
      <w:r w:rsidRPr="00093FA5">
        <w:rPr>
          <w:rFonts w:ascii="Calibri" w:hAnsi="Calibri" w:cs="Calibri"/>
          <w:szCs w:val="22"/>
        </w:rPr>
        <w:noBreakHyphen/>
        <w:t>phase motors.</w:t>
      </w:r>
    </w:p>
    <w:p w14:paraId="53FE2E45" w14:textId="77777777" w:rsidR="00AD6354" w:rsidRPr="00093FA5" w:rsidRDefault="00AD6354" w:rsidP="00093FA5">
      <w:pPr>
        <w:pStyle w:val="Heading4"/>
        <w:keepNext/>
        <w:keepLines/>
        <w:tabs>
          <w:tab w:val="clear" w:pos="720"/>
        </w:tabs>
        <w:rPr>
          <w:rFonts w:ascii="Calibri" w:hAnsi="Calibri" w:cs="Calibri"/>
          <w:szCs w:val="22"/>
        </w:rPr>
      </w:pPr>
      <w:r w:rsidRPr="00093FA5">
        <w:rPr>
          <w:rFonts w:ascii="Calibri" w:hAnsi="Calibri" w:cs="Calibri"/>
          <w:szCs w:val="22"/>
        </w:rPr>
        <w:t>Nameplates:  A motor nameplate shall be securely affixed to each motor and shall clearly indicate the electrical data, horsepower, rpm, frequency, NEC code number, motor efficiency, class of insulation, winding material, and service factor.</w:t>
      </w:r>
    </w:p>
    <w:p w14:paraId="5941E09C" w14:textId="77777777" w:rsidR="00AD6354" w:rsidRPr="00093FA5" w:rsidRDefault="00AD6354" w:rsidP="00093FA5">
      <w:pPr>
        <w:pStyle w:val="Heading4"/>
        <w:keepNext/>
        <w:keepLines/>
        <w:tabs>
          <w:tab w:val="clear" w:pos="720"/>
        </w:tabs>
        <w:rPr>
          <w:rFonts w:ascii="Calibri" w:hAnsi="Calibri" w:cs="Calibri"/>
          <w:szCs w:val="22"/>
        </w:rPr>
      </w:pPr>
      <w:r w:rsidRPr="00093FA5">
        <w:rPr>
          <w:rFonts w:ascii="Calibri" w:hAnsi="Calibri" w:cs="Calibri"/>
          <w:szCs w:val="22"/>
        </w:rPr>
        <w:lastRenderedPageBreak/>
        <w:t>Energy Efficient Motors:  Energy efficient motors shall be provided [for all standard frame motors 5 hp and larger, unless noted otherwise] [where noted or specified].  Motor efficiency shall be based upon dynamometer testing per IEEE 112</w:t>
      </w:r>
      <w:r w:rsidRPr="00093FA5">
        <w:rPr>
          <w:rFonts w:ascii="Calibri" w:hAnsi="Calibri" w:cs="Calibri"/>
          <w:szCs w:val="22"/>
        </w:rPr>
        <w:noBreakHyphen/>
        <w:t>E Test Standard, Method B, as set forth by NEMA MG 1</w:t>
      </w:r>
      <w:r w:rsidRPr="00093FA5">
        <w:rPr>
          <w:rFonts w:ascii="Calibri" w:hAnsi="Calibri" w:cs="Calibri"/>
          <w:szCs w:val="22"/>
        </w:rPr>
        <w:noBreakHyphen/>
        <w:t>12.53a standard for efficiency testing and motor shall be labeled in accordance with NEMA MG1</w:t>
      </w:r>
      <w:r w:rsidRPr="00093FA5">
        <w:rPr>
          <w:rFonts w:ascii="Calibri" w:hAnsi="Calibri" w:cs="Calibri"/>
          <w:szCs w:val="22"/>
        </w:rPr>
        <w:noBreakHyphen/>
        <w:t>12.53b.  Motors shall be Baldor Super</w:t>
      </w:r>
      <w:r w:rsidRPr="00093FA5">
        <w:rPr>
          <w:rFonts w:ascii="Calibri" w:hAnsi="Calibri" w:cs="Calibri"/>
          <w:szCs w:val="22"/>
        </w:rPr>
        <w:noBreakHyphen/>
        <w:t>E motors or an approved equal.  Motors shall have a minimum efficiency as follows:</w:t>
      </w:r>
    </w:p>
    <w:p w14:paraId="4F52AED1" w14:textId="77777777" w:rsidR="00AD6354" w:rsidRPr="00093FA5" w:rsidRDefault="00AD6354" w:rsidP="00093FA5">
      <w:pPr>
        <w:keepNext/>
        <w:keepLines/>
        <w:tabs>
          <w:tab w:val="left" w:pos="720"/>
          <w:tab w:val="center" w:pos="3312"/>
          <w:tab w:val="center" w:pos="5040"/>
          <w:tab w:val="center" w:pos="7200"/>
        </w:tabs>
        <w:spacing w:after="240" w:line="240" w:lineRule="exact"/>
        <w:ind w:left="720"/>
        <w:rPr>
          <w:rFonts w:cs="Calibri"/>
          <w:szCs w:val="22"/>
        </w:rPr>
      </w:pPr>
      <w:r w:rsidRPr="00093FA5">
        <w:rPr>
          <w:rFonts w:cs="Calibri"/>
          <w:szCs w:val="22"/>
        </w:rPr>
        <w:tab/>
        <w:t>ODP</w:t>
      </w:r>
      <w:r w:rsidRPr="00093FA5">
        <w:rPr>
          <w:rFonts w:cs="Calibri"/>
          <w:szCs w:val="22"/>
        </w:rPr>
        <w:tab/>
        <w:t>TEFC</w:t>
      </w:r>
      <w:r w:rsidRPr="00093FA5">
        <w:rPr>
          <w:rFonts w:cs="Calibri"/>
          <w:szCs w:val="22"/>
        </w:rPr>
        <w:tab/>
        <w:t>Minimum</w:t>
      </w:r>
      <w:r w:rsidRPr="00093FA5">
        <w:rPr>
          <w:rFonts w:cs="Calibri"/>
          <w:szCs w:val="22"/>
        </w:rPr>
        <w:br/>
      </w:r>
      <w:r w:rsidRPr="00093FA5">
        <w:rPr>
          <w:rFonts w:cs="Calibri"/>
          <w:szCs w:val="22"/>
          <w:u w:val="single"/>
        </w:rPr>
        <w:t>Horsepower</w:t>
      </w:r>
      <w:r w:rsidRPr="00093FA5">
        <w:rPr>
          <w:rFonts w:cs="Calibri"/>
          <w:szCs w:val="22"/>
        </w:rPr>
        <w:tab/>
      </w:r>
      <w:r w:rsidRPr="00093FA5">
        <w:rPr>
          <w:rFonts w:cs="Calibri"/>
          <w:szCs w:val="22"/>
          <w:u w:val="single"/>
        </w:rPr>
        <w:t>Efficiency</w:t>
      </w:r>
      <w:r w:rsidRPr="00093FA5">
        <w:rPr>
          <w:rFonts w:cs="Calibri"/>
          <w:szCs w:val="22"/>
        </w:rPr>
        <w:tab/>
      </w:r>
      <w:proofErr w:type="spellStart"/>
      <w:r w:rsidRPr="00093FA5">
        <w:rPr>
          <w:rFonts w:cs="Calibri"/>
          <w:szCs w:val="22"/>
          <w:u w:val="single"/>
        </w:rPr>
        <w:t>Efficiency</w:t>
      </w:r>
      <w:proofErr w:type="spellEnd"/>
      <w:r w:rsidRPr="00093FA5">
        <w:rPr>
          <w:rFonts w:cs="Calibri"/>
          <w:szCs w:val="22"/>
        </w:rPr>
        <w:tab/>
      </w:r>
      <w:r w:rsidRPr="00093FA5">
        <w:rPr>
          <w:rFonts w:cs="Calibri"/>
          <w:szCs w:val="22"/>
          <w:u w:val="single"/>
        </w:rPr>
        <w:t>Power Factor</w:t>
      </w:r>
      <w:r w:rsidRPr="00093FA5">
        <w:rPr>
          <w:rFonts w:cs="Calibri"/>
          <w:szCs w:val="22"/>
        </w:rPr>
        <w:br/>
      </w:r>
      <w:r w:rsidRPr="00093FA5">
        <w:rPr>
          <w:rFonts w:cs="Calibri"/>
          <w:szCs w:val="22"/>
        </w:rPr>
        <w:br/>
        <w:t>1 to 1</w:t>
      </w:r>
      <w:r w:rsidRPr="00093FA5">
        <w:rPr>
          <w:rFonts w:cs="Calibri"/>
          <w:szCs w:val="22"/>
        </w:rPr>
        <w:noBreakHyphen/>
        <w:t>1/2 hp</w:t>
      </w:r>
      <w:r w:rsidRPr="00093FA5">
        <w:rPr>
          <w:rFonts w:cs="Calibri"/>
          <w:szCs w:val="22"/>
        </w:rPr>
        <w:tab/>
        <w:t>82%</w:t>
      </w:r>
      <w:r w:rsidRPr="00093FA5">
        <w:rPr>
          <w:rFonts w:cs="Calibri"/>
          <w:szCs w:val="22"/>
        </w:rPr>
        <w:tab/>
        <w:t>-</w:t>
      </w:r>
      <w:r w:rsidRPr="00093FA5">
        <w:rPr>
          <w:rFonts w:cs="Calibri"/>
          <w:szCs w:val="22"/>
        </w:rPr>
        <w:tab/>
        <w:t>0.77</w:t>
      </w:r>
      <w:r w:rsidRPr="00093FA5">
        <w:rPr>
          <w:rFonts w:cs="Calibri"/>
          <w:szCs w:val="22"/>
        </w:rPr>
        <w:br/>
        <w:t>1-1/2 to 2 hp</w:t>
      </w:r>
      <w:r w:rsidRPr="00093FA5">
        <w:rPr>
          <w:rFonts w:cs="Calibri"/>
          <w:szCs w:val="22"/>
        </w:rPr>
        <w:tab/>
        <w:t>84%</w:t>
      </w:r>
      <w:r w:rsidRPr="00093FA5">
        <w:rPr>
          <w:rFonts w:cs="Calibri"/>
          <w:szCs w:val="22"/>
        </w:rPr>
        <w:tab/>
        <w:t>-</w:t>
      </w:r>
      <w:r w:rsidRPr="00093FA5">
        <w:rPr>
          <w:rFonts w:cs="Calibri"/>
          <w:szCs w:val="22"/>
        </w:rPr>
        <w:tab/>
        <w:t>0.80</w:t>
      </w:r>
      <w:r w:rsidRPr="00093FA5">
        <w:rPr>
          <w:rFonts w:cs="Calibri"/>
          <w:szCs w:val="22"/>
        </w:rPr>
        <w:br/>
        <w:t>3 to 5 hp</w:t>
      </w:r>
      <w:r w:rsidRPr="00093FA5">
        <w:rPr>
          <w:rFonts w:cs="Calibri"/>
          <w:szCs w:val="22"/>
        </w:rPr>
        <w:tab/>
        <w:t>86%</w:t>
      </w:r>
      <w:r w:rsidRPr="00093FA5">
        <w:rPr>
          <w:rFonts w:cs="Calibri"/>
          <w:szCs w:val="22"/>
        </w:rPr>
        <w:tab/>
        <w:t>89%</w:t>
      </w:r>
      <w:r w:rsidRPr="00093FA5">
        <w:rPr>
          <w:rFonts w:cs="Calibri"/>
          <w:szCs w:val="22"/>
        </w:rPr>
        <w:tab/>
        <w:t>0.81</w:t>
      </w:r>
      <w:r w:rsidRPr="00093FA5">
        <w:rPr>
          <w:rFonts w:cs="Calibri"/>
          <w:szCs w:val="22"/>
        </w:rPr>
        <w:br/>
        <w:t>7-1/2 to 15 hp</w:t>
      </w:r>
      <w:r w:rsidRPr="00093FA5">
        <w:rPr>
          <w:rFonts w:cs="Calibri"/>
          <w:szCs w:val="22"/>
        </w:rPr>
        <w:tab/>
        <w:t>88%</w:t>
      </w:r>
      <w:r w:rsidRPr="00093FA5">
        <w:rPr>
          <w:rFonts w:cs="Calibri"/>
          <w:szCs w:val="22"/>
        </w:rPr>
        <w:tab/>
        <w:t>91%</w:t>
      </w:r>
      <w:r w:rsidRPr="00093FA5">
        <w:rPr>
          <w:rFonts w:cs="Calibri"/>
          <w:szCs w:val="22"/>
        </w:rPr>
        <w:tab/>
        <w:t>0.87</w:t>
      </w:r>
      <w:r w:rsidRPr="00093FA5">
        <w:rPr>
          <w:rFonts w:cs="Calibri"/>
          <w:szCs w:val="22"/>
        </w:rPr>
        <w:br/>
        <w:t>20 to 40 hp</w:t>
      </w:r>
      <w:r w:rsidRPr="00093FA5">
        <w:rPr>
          <w:rFonts w:cs="Calibri"/>
          <w:szCs w:val="22"/>
        </w:rPr>
        <w:tab/>
        <w:t>92%</w:t>
      </w:r>
      <w:r w:rsidRPr="00093FA5">
        <w:rPr>
          <w:rFonts w:cs="Calibri"/>
          <w:szCs w:val="22"/>
        </w:rPr>
        <w:tab/>
        <w:t>93%</w:t>
      </w:r>
      <w:r w:rsidRPr="00093FA5">
        <w:rPr>
          <w:rFonts w:cs="Calibri"/>
          <w:szCs w:val="22"/>
        </w:rPr>
        <w:tab/>
        <w:t>0.85</w:t>
      </w:r>
      <w:r w:rsidRPr="00093FA5">
        <w:rPr>
          <w:rFonts w:cs="Calibri"/>
          <w:szCs w:val="22"/>
        </w:rPr>
        <w:br/>
        <w:t>50 to 100 hp</w:t>
      </w:r>
      <w:r w:rsidRPr="00093FA5">
        <w:rPr>
          <w:rFonts w:cs="Calibri"/>
          <w:szCs w:val="22"/>
        </w:rPr>
        <w:tab/>
        <w:t>93.5%</w:t>
      </w:r>
      <w:r w:rsidRPr="00093FA5">
        <w:rPr>
          <w:rFonts w:cs="Calibri"/>
          <w:szCs w:val="22"/>
        </w:rPr>
        <w:tab/>
        <w:t>95%</w:t>
      </w:r>
      <w:r w:rsidRPr="00093FA5">
        <w:rPr>
          <w:rFonts w:cs="Calibri"/>
          <w:szCs w:val="22"/>
        </w:rPr>
        <w:tab/>
        <w:t>0.87</w:t>
      </w:r>
    </w:p>
    <w:p w14:paraId="32096237" w14:textId="77777777" w:rsidR="00AD6354" w:rsidRPr="00093FA5" w:rsidRDefault="00AD6354" w:rsidP="00093FA5">
      <w:pPr>
        <w:pStyle w:val="Heading4"/>
        <w:keepNext/>
        <w:keepLines/>
        <w:tabs>
          <w:tab w:val="clear" w:pos="720"/>
        </w:tabs>
        <w:rPr>
          <w:rFonts w:ascii="Calibri" w:hAnsi="Calibri" w:cs="Calibri"/>
          <w:szCs w:val="22"/>
        </w:rPr>
      </w:pPr>
      <w:r w:rsidRPr="00093FA5">
        <w:rPr>
          <w:rFonts w:ascii="Calibri" w:hAnsi="Calibri" w:cs="Calibri"/>
          <w:szCs w:val="22"/>
        </w:rPr>
        <w:t>Additional Requirements:  Refer to the various equipment Sections of this Division for additional motor requirements.</w:t>
      </w:r>
    </w:p>
    <w:p w14:paraId="2D09AD1A" w14:textId="77777777" w:rsidR="00AD6354" w:rsidRPr="00093FA5" w:rsidRDefault="00AD6354" w:rsidP="00093FA5">
      <w:pPr>
        <w:pStyle w:val="Heading2"/>
        <w:keepNext/>
        <w:keepLines/>
        <w:tabs>
          <w:tab w:val="num" w:pos="936"/>
        </w:tabs>
        <w:rPr>
          <w:rFonts w:ascii="Calibri" w:hAnsi="Calibri" w:cs="Calibri"/>
          <w:szCs w:val="22"/>
        </w:rPr>
      </w:pPr>
      <w:r w:rsidRPr="00093FA5">
        <w:rPr>
          <w:rFonts w:ascii="Calibri" w:hAnsi="Calibri" w:cs="Calibri"/>
          <w:szCs w:val="22"/>
        </w:rPr>
        <w:t>MOTOR CONTROLLERS:</w:t>
      </w:r>
    </w:p>
    <w:p w14:paraId="67427F1B" w14:textId="42FD2248" w:rsidR="00AD6354" w:rsidRPr="00093FA5" w:rsidRDefault="00AD6354" w:rsidP="00093FA5">
      <w:pPr>
        <w:pStyle w:val="Heading4"/>
        <w:keepNext/>
        <w:keepLines/>
        <w:tabs>
          <w:tab w:val="clear" w:pos="720"/>
        </w:tabs>
        <w:rPr>
          <w:rFonts w:ascii="Calibri" w:hAnsi="Calibri" w:cs="Calibri"/>
          <w:szCs w:val="22"/>
        </w:rPr>
      </w:pPr>
      <w:r w:rsidRPr="00093FA5">
        <w:rPr>
          <w:rFonts w:ascii="Calibri" w:hAnsi="Calibri" w:cs="Calibri"/>
          <w:szCs w:val="22"/>
        </w:rPr>
        <w:t>General:  All motor starters, controllers, and disconnect switches shall conform to requirements of Division </w:t>
      </w:r>
      <w:r w:rsidR="00366DF5">
        <w:rPr>
          <w:rFonts w:ascii="Calibri" w:hAnsi="Calibri" w:cs="Calibri"/>
          <w:szCs w:val="22"/>
        </w:rPr>
        <w:t>26 Sections</w:t>
      </w:r>
      <w:r w:rsidRPr="00093FA5">
        <w:rPr>
          <w:rFonts w:ascii="Calibri" w:hAnsi="Calibri" w:cs="Calibri"/>
          <w:szCs w:val="22"/>
        </w:rPr>
        <w:t xml:space="preserve"> and additional requirements specified elsewhere in this Division or noted on the Drawings.</w:t>
      </w:r>
    </w:p>
    <w:p w14:paraId="7D1325A4" w14:textId="77777777" w:rsidR="00AD6354" w:rsidRPr="00093FA5" w:rsidRDefault="00AD6354" w:rsidP="00093FA5">
      <w:pPr>
        <w:pStyle w:val="Heading4"/>
        <w:keepNext/>
        <w:keepLines/>
        <w:tabs>
          <w:tab w:val="clear" w:pos="720"/>
        </w:tabs>
        <w:rPr>
          <w:rFonts w:ascii="Calibri" w:hAnsi="Calibri" w:cs="Calibri"/>
          <w:szCs w:val="22"/>
        </w:rPr>
      </w:pPr>
      <w:r w:rsidRPr="00093FA5">
        <w:rPr>
          <w:rFonts w:ascii="Calibri" w:hAnsi="Calibri" w:cs="Calibri"/>
          <w:szCs w:val="22"/>
        </w:rPr>
        <w:t>Control and Interlock Wiring:  The Mechanical Contractor shall provide all low-voltage control (or line-voltage control where used as an alternate) and interlock wiring required by the temperature control system, except as otherwise noted or specified.  Line-voltage power wiring shall be by the Electrical Contractor.</w:t>
      </w:r>
    </w:p>
    <w:p w14:paraId="629807ED" w14:textId="77777777" w:rsidR="00AD6354" w:rsidRPr="00093FA5" w:rsidRDefault="00AD6354" w:rsidP="00093FA5">
      <w:pPr>
        <w:pStyle w:val="Heading4"/>
        <w:keepNext/>
        <w:keepLines/>
        <w:tabs>
          <w:tab w:val="clear" w:pos="720"/>
        </w:tabs>
        <w:rPr>
          <w:rFonts w:ascii="Calibri" w:hAnsi="Calibri" w:cs="Calibri"/>
          <w:szCs w:val="22"/>
        </w:rPr>
      </w:pPr>
      <w:r w:rsidRPr="00093FA5">
        <w:rPr>
          <w:rFonts w:ascii="Calibri" w:hAnsi="Calibri" w:cs="Calibri"/>
          <w:szCs w:val="22"/>
        </w:rPr>
        <w:t>Local Controls:  Pushbuttons with or without pilot lights, hand-off-automatic switches and other scheduled apparatus shall be standard duty type mounted in NEMA enclosures or in cover of starter as specified or scheduled, and shall be furnished by the trade furnishing the starter except as specifically indicated elsewhere.  Hand-Off-Automatic switches for equipment which could damage itself if left in the "hand" position (such as sump pumps), shall be spring-returned to "off" from the "hand" position.</w:t>
      </w:r>
    </w:p>
    <w:p w14:paraId="7D74F8F8" w14:textId="272CC09B" w:rsidR="00AD6354" w:rsidRPr="00816574" w:rsidRDefault="00AD6354" w:rsidP="00366DF5">
      <w:pPr>
        <w:pStyle w:val="PRT"/>
        <w:rPr>
          <w:b w:val="0"/>
        </w:rPr>
      </w:pPr>
      <w:r w:rsidRPr="00816574">
        <w:rPr>
          <w:b w:val="0"/>
        </w:rPr>
        <w:t>EXECUTION</w:t>
      </w:r>
    </w:p>
    <w:p w14:paraId="0B803530" w14:textId="77777777" w:rsidR="00AD6354" w:rsidRPr="00093FA5" w:rsidRDefault="00AD6354" w:rsidP="6B27F3B0">
      <w:pPr>
        <w:pStyle w:val="Heading3"/>
        <w:keepNext/>
        <w:keepLines/>
        <w:tabs>
          <w:tab w:val="num" w:pos="936"/>
        </w:tabs>
        <w:rPr>
          <w:rFonts w:ascii="Calibri" w:hAnsi="Calibri" w:cs="Calibri"/>
        </w:rPr>
      </w:pPr>
      <w:r w:rsidRPr="6B27F3B0">
        <w:rPr>
          <w:rFonts w:ascii="Calibri" w:hAnsi="Calibri" w:cs="Calibri"/>
        </w:rPr>
        <w:t>GENERAL:</w:t>
      </w:r>
    </w:p>
    <w:p w14:paraId="508525EA" w14:textId="77777777" w:rsidR="00AD6354" w:rsidRPr="00093FA5" w:rsidRDefault="00AD6354" w:rsidP="00093FA5">
      <w:pPr>
        <w:pStyle w:val="Heading4"/>
        <w:keepNext/>
        <w:keepLines/>
        <w:tabs>
          <w:tab w:val="clear" w:pos="720"/>
        </w:tabs>
        <w:rPr>
          <w:rFonts w:ascii="Calibri" w:hAnsi="Calibri" w:cs="Calibri"/>
          <w:szCs w:val="22"/>
        </w:rPr>
      </w:pPr>
      <w:r w:rsidRPr="00093FA5">
        <w:rPr>
          <w:rFonts w:ascii="Calibri" w:hAnsi="Calibri" w:cs="Calibri"/>
          <w:szCs w:val="22"/>
        </w:rPr>
        <w:t>Motors shall be leveled, set in true angular and concentric alignment with driven equipment, and bolted firmly to motor base, if not mounted on equipment.  Motors factory-mounted on equipment shall be checked for alignment to driven equipment and mounting bolts shall be checked to ensure bolts are tightly fastened.</w:t>
      </w:r>
    </w:p>
    <w:p w14:paraId="1F0C53AF" w14:textId="77777777" w:rsidR="00AD6354" w:rsidRPr="00093FA5" w:rsidRDefault="00AD6354" w:rsidP="00093FA5">
      <w:pPr>
        <w:pStyle w:val="Heading4"/>
        <w:keepNext/>
        <w:keepLines/>
        <w:tabs>
          <w:tab w:val="clear" w:pos="720"/>
        </w:tabs>
        <w:rPr>
          <w:rFonts w:ascii="Calibri" w:hAnsi="Calibri" w:cs="Calibri"/>
          <w:szCs w:val="22"/>
        </w:rPr>
      </w:pPr>
      <w:r w:rsidRPr="00093FA5">
        <w:rPr>
          <w:rFonts w:ascii="Calibri" w:hAnsi="Calibri" w:cs="Calibri"/>
          <w:szCs w:val="22"/>
        </w:rPr>
        <w:t>Coordination:  The Mechanical Contractor shall have the responsibility to provide adequate rough</w:t>
      </w:r>
      <w:r w:rsidRPr="00093FA5">
        <w:rPr>
          <w:rFonts w:ascii="Calibri" w:hAnsi="Calibri" w:cs="Calibri"/>
          <w:szCs w:val="22"/>
        </w:rPr>
        <w:noBreakHyphen/>
        <w:t>in information to the Electrical Contractor.  Any costs, such as patching and refinishing of walls, resulting from inadequate information shall be the responsibility of the Mechanical Contractor.</w:t>
      </w:r>
    </w:p>
    <w:p w14:paraId="36F3139A" w14:textId="6CF03C90" w:rsidR="00AD6354" w:rsidRPr="00093FA5" w:rsidRDefault="00AD6354" w:rsidP="00366DF5">
      <w:pPr>
        <w:pStyle w:val="Main"/>
        <w:keepNext/>
        <w:keepLines/>
        <w:numPr>
          <w:ilvl w:val="0"/>
          <w:numId w:val="0"/>
        </w:numPr>
        <w:ind w:left="720" w:hanging="720"/>
        <w:rPr>
          <w:rFonts w:ascii="Calibri" w:hAnsi="Calibri" w:cs="Calibri"/>
          <w:b/>
          <w:szCs w:val="22"/>
        </w:rPr>
      </w:pPr>
      <w:r w:rsidRPr="00093FA5">
        <w:rPr>
          <w:rFonts w:ascii="Calibri" w:hAnsi="Calibri" w:cs="Calibri"/>
          <w:b/>
          <w:szCs w:val="22"/>
        </w:rPr>
        <w:t xml:space="preserve">END OF SECTION </w:t>
      </w:r>
      <w:r w:rsidR="00000E4C" w:rsidRPr="00093FA5">
        <w:rPr>
          <w:rFonts w:ascii="Calibri" w:hAnsi="Calibri" w:cs="Calibri"/>
          <w:b/>
          <w:szCs w:val="22"/>
        </w:rPr>
        <w:t>23 0400</w:t>
      </w:r>
    </w:p>
    <w:sectPr w:rsidR="00AD6354" w:rsidRPr="00093FA5" w:rsidSect="00BB21D9">
      <w:headerReference w:type="even" r:id="rId10"/>
      <w:headerReference w:type="default" r:id="rId11"/>
      <w:footerReference w:type="even" r:id="rId12"/>
      <w:footerReference w:type="default" r:id="rId13"/>
      <w:footnotePr>
        <w:numRestart w:val="eachSect"/>
      </w:footnotePr>
      <w:pgSz w:w="12240" w:h="15840"/>
      <w:pgMar w:top="1257" w:right="1152" w:bottom="1440" w:left="1267" w:header="720" w:footer="912" w:gutter="0"/>
      <w:cols w:space="72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0BF2735" w16cex:dateUtc="2020-03-19T17:40:57.554Z"/>
  <w16cex:commentExtensible w16cex:durableId="474978D3" w16cex:dateUtc="2020-03-19T17:41:14.265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757F39" w14:textId="77777777" w:rsidR="00DC5AD5" w:rsidRDefault="00DC5AD5">
      <w:r>
        <w:separator/>
      </w:r>
    </w:p>
  </w:endnote>
  <w:endnote w:type="continuationSeparator" w:id="0">
    <w:p w14:paraId="71690D7F" w14:textId="77777777" w:rsidR="00DC5AD5" w:rsidRDefault="00DC5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zapf humanis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23913" w14:textId="77777777" w:rsidR="00AD6354" w:rsidRDefault="00AD6354">
    <w:pPr>
      <w:pStyle w:val="Footer"/>
      <w:tabs>
        <w:tab w:val="clear" w:pos="8640"/>
        <w:tab w:val="right" w:pos="9810"/>
      </w:tabs>
      <w:rPr>
        <w:sz w:val="24"/>
      </w:rPr>
    </w:pPr>
  </w:p>
  <w:p w14:paraId="0904373B" w14:textId="77777777" w:rsidR="00AD6354" w:rsidRDefault="00AD6354">
    <w:pPr>
      <w:pStyle w:val="Footer"/>
      <w:tabs>
        <w:tab w:val="clear" w:pos="8640"/>
        <w:tab w:val="right" w:pos="9810"/>
      </w:tabs>
      <w:rPr>
        <w:sz w:val="24"/>
      </w:rPr>
    </w:pPr>
    <w:proofErr w:type="gramStart"/>
    <w:r>
      <w:rPr>
        <w:sz w:val="24"/>
      </w:rPr>
      <w:t>SECTION  -</w:t>
    </w:r>
    <w:proofErr w:type="gramEnd"/>
    <w:r>
      <w:rPr>
        <w:sz w:val="24"/>
      </w:rPr>
      <w:t xml:space="preserve"> </w:t>
    </w:r>
    <w:r>
      <w:rPr>
        <w:sz w:val="24"/>
      </w:rPr>
      <w:tab/>
      <w:t>-</w:t>
    </w:r>
    <w:r>
      <w:rPr>
        <w:sz w:val="24"/>
      </w:rPr>
      <w:fldChar w:fldCharType="begin"/>
    </w:r>
    <w:r>
      <w:rPr>
        <w:sz w:val="24"/>
      </w:rPr>
      <w:instrText xml:space="preserve"> PAGE </w:instrText>
    </w:r>
    <w:r>
      <w:rPr>
        <w:sz w:val="24"/>
      </w:rPr>
      <w:fldChar w:fldCharType="separate"/>
    </w:r>
    <w:r>
      <w:rPr>
        <w:sz w:val="24"/>
      </w:rPr>
      <w:t>4</w:t>
    </w:r>
    <w:r>
      <w:rPr>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A72D9" w14:textId="649A4ED9" w:rsidR="00171AD3" w:rsidRPr="00093FA5" w:rsidRDefault="00093FA5" w:rsidP="00093FA5">
    <w:pPr>
      <w:pStyle w:val="Footer"/>
      <w:tabs>
        <w:tab w:val="clear" w:pos="4320"/>
        <w:tab w:val="clear" w:pos="8640"/>
        <w:tab w:val="center" w:pos="5040"/>
        <w:tab w:val="right" w:pos="9810"/>
      </w:tabs>
      <w:rPr>
        <w:rFonts w:cs="Calibri"/>
        <w:szCs w:val="22"/>
      </w:rPr>
    </w:pPr>
    <w:r w:rsidRPr="00093FA5">
      <w:rPr>
        <w:rFonts w:cs="Calibri"/>
        <w:szCs w:val="22"/>
      </w:rPr>
      <w:t>&lt;Insert A/E Name&gt;</w:t>
    </w:r>
    <w:r w:rsidR="00171AD3" w:rsidRPr="00093FA5">
      <w:rPr>
        <w:rFonts w:cs="Calibri"/>
        <w:szCs w:val="22"/>
      </w:rPr>
      <w:tab/>
    </w:r>
    <w:r w:rsidR="00171AD3" w:rsidRPr="00391325">
      <w:rPr>
        <w:rFonts w:cs="Calibri"/>
        <w:b/>
        <w:szCs w:val="22"/>
      </w:rPr>
      <w:t>Motors and Controllers</w:t>
    </w:r>
    <w:r w:rsidR="00171AD3" w:rsidRPr="00093FA5">
      <w:rPr>
        <w:rFonts w:cs="Calibri"/>
        <w:szCs w:val="22"/>
      </w:rPr>
      <w:tab/>
      <w:t xml:space="preserve">23 0400 – </w:t>
    </w:r>
    <w:r w:rsidR="00171AD3" w:rsidRPr="00093FA5">
      <w:rPr>
        <w:rFonts w:cs="Calibri"/>
        <w:szCs w:val="22"/>
      </w:rPr>
      <w:fldChar w:fldCharType="begin"/>
    </w:r>
    <w:r w:rsidR="00171AD3" w:rsidRPr="00093FA5">
      <w:rPr>
        <w:rFonts w:cs="Calibri"/>
        <w:szCs w:val="22"/>
      </w:rPr>
      <w:instrText xml:space="preserve"> PAGE   \* MERGEFORMAT </w:instrText>
    </w:r>
    <w:r w:rsidR="00171AD3" w:rsidRPr="00093FA5">
      <w:rPr>
        <w:rFonts w:cs="Calibri"/>
        <w:szCs w:val="22"/>
      </w:rPr>
      <w:fldChar w:fldCharType="separate"/>
    </w:r>
    <w:r w:rsidR="00137DC4" w:rsidRPr="00093FA5">
      <w:rPr>
        <w:rFonts w:cs="Calibri"/>
        <w:noProof/>
        <w:szCs w:val="22"/>
      </w:rPr>
      <w:t>1</w:t>
    </w:r>
    <w:r w:rsidR="00171AD3" w:rsidRPr="00093FA5">
      <w:rPr>
        <w:rFonts w:cs="Calibri"/>
        <w:szCs w:val="22"/>
      </w:rPr>
      <w:fldChar w:fldCharType="end"/>
    </w:r>
  </w:p>
  <w:p w14:paraId="4664D706" w14:textId="0AEE49F0" w:rsidR="00BB21D9" w:rsidRPr="00093FA5" w:rsidRDefault="00921E16" w:rsidP="00093FA5">
    <w:pPr>
      <w:pStyle w:val="Footer"/>
      <w:tabs>
        <w:tab w:val="clear" w:pos="4320"/>
        <w:tab w:val="center" w:pos="5040"/>
      </w:tabs>
      <w:rPr>
        <w:rFonts w:cs="Calibri"/>
        <w:szCs w:val="22"/>
      </w:rPr>
    </w:pPr>
    <w:r w:rsidRPr="00093FA5">
      <w:rPr>
        <w:rFonts w:cs="Calibri"/>
        <w:szCs w:val="22"/>
      </w:rPr>
      <w:t>AE Project #: &lt;Insert Project Number&gt;</w:t>
    </w:r>
    <w:r w:rsidRPr="00093FA5">
      <w:rPr>
        <w:rFonts w:cs="Calibri"/>
        <w:szCs w:val="22"/>
      </w:rPr>
      <w:tab/>
    </w:r>
    <w:r w:rsidR="00093FA5" w:rsidRPr="00391325">
      <w:rPr>
        <w:rFonts w:cs="Calibri"/>
        <w:b/>
        <w:szCs w:val="22"/>
      </w:rPr>
      <w:t xml:space="preserve">UH Master: </w:t>
    </w:r>
    <w:r w:rsidR="00816574">
      <w:rPr>
        <w:rFonts w:asciiTheme="minorHAnsi" w:hAnsiTheme="minorHAnsi" w:cstheme="minorHAnsi"/>
        <w:b/>
        <w:szCs w:val="22"/>
      </w:rPr>
      <w:t>08.2023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1F0C96" w14:textId="77777777" w:rsidR="00DC5AD5" w:rsidRDefault="00DC5AD5">
      <w:r>
        <w:separator/>
      </w:r>
    </w:p>
  </w:footnote>
  <w:footnote w:type="continuationSeparator" w:id="0">
    <w:p w14:paraId="0F2FD5C3" w14:textId="77777777" w:rsidR="00DC5AD5" w:rsidRDefault="00DC5A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11363" w14:textId="21953648" w:rsidR="00AD6354" w:rsidRDefault="00AD6354">
    <w:pPr>
      <w:tabs>
        <w:tab w:val="right" w:pos="9810"/>
      </w:tabs>
      <w:spacing w:line="200" w:lineRule="exact"/>
    </w:pPr>
    <w:r>
      <w:t>[Project Name]</w:t>
    </w:r>
    <w:r>
      <w:tab/>
    </w:r>
    <w:r>
      <w:fldChar w:fldCharType="begin"/>
    </w:r>
    <w:r>
      <w:instrText xml:space="preserve"> TIME \@ "MMMM d, yyyy" </w:instrText>
    </w:r>
    <w:r>
      <w:fldChar w:fldCharType="separate"/>
    </w:r>
    <w:r w:rsidR="001A416D">
      <w:rPr>
        <w:noProof/>
      </w:rPr>
      <w:t>August 31, 2023</w:t>
    </w:r>
    <w:r>
      <w:fldChar w:fldCharType="end"/>
    </w:r>
    <w:r>
      <w:br/>
      <w:t>[Project Number]</w:t>
    </w:r>
    <w:r>
      <w:br/>
      <w:t>[Project Location]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4968"/>
      <w:gridCol w:w="4608"/>
    </w:tblGrid>
    <w:tr w:rsidR="00921E16" w:rsidRPr="00093FA5" w14:paraId="6AACAFE9" w14:textId="77777777" w:rsidTr="004156A5">
      <w:tc>
        <w:tcPr>
          <w:tcW w:w="9576" w:type="dxa"/>
          <w:gridSpan w:val="2"/>
          <w:shd w:val="clear" w:color="auto" w:fill="auto"/>
        </w:tcPr>
        <w:p w14:paraId="4E3537DB" w14:textId="77777777" w:rsidR="00921E16" w:rsidRPr="00391325" w:rsidRDefault="00921E16" w:rsidP="00921E16">
          <w:pPr>
            <w:pStyle w:val="Header"/>
            <w:tabs>
              <w:tab w:val="center" w:pos="4860"/>
            </w:tabs>
            <w:jc w:val="center"/>
            <w:rPr>
              <w:rFonts w:cs="Calibri"/>
              <w:b/>
              <w:szCs w:val="22"/>
            </w:rPr>
          </w:pPr>
          <w:bookmarkStart w:id="9" w:name="_Hlk13470755"/>
          <w:r w:rsidRPr="00391325">
            <w:rPr>
              <w:rFonts w:cs="Calibri"/>
              <w:b/>
              <w:szCs w:val="22"/>
            </w:rPr>
            <w:t>University of Houston Master Specification</w:t>
          </w:r>
        </w:p>
      </w:tc>
    </w:tr>
    <w:tr w:rsidR="00921E16" w:rsidRPr="00093FA5" w14:paraId="5E79F558" w14:textId="77777777" w:rsidTr="004156A5">
      <w:tc>
        <w:tcPr>
          <w:tcW w:w="4968" w:type="dxa"/>
          <w:shd w:val="clear" w:color="auto" w:fill="auto"/>
        </w:tcPr>
        <w:p w14:paraId="7DE5784C" w14:textId="77777777" w:rsidR="00921E16" w:rsidRPr="00093FA5" w:rsidRDefault="00921E16" w:rsidP="00921E16">
          <w:pPr>
            <w:pStyle w:val="Header"/>
            <w:tabs>
              <w:tab w:val="center" w:pos="4860"/>
            </w:tabs>
            <w:rPr>
              <w:rFonts w:cs="Calibri"/>
              <w:szCs w:val="22"/>
            </w:rPr>
          </w:pPr>
          <w:r w:rsidRPr="00093FA5">
            <w:rPr>
              <w:rFonts w:cs="Calibri"/>
              <w:szCs w:val="22"/>
            </w:rPr>
            <w:t>&lt;Insert Project Name&gt;</w:t>
          </w:r>
        </w:p>
      </w:tc>
      <w:tc>
        <w:tcPr>
          <w:tcW w:w="4608" w:type="dxa"/>
          <w:shd w:val="clear" w:color="auto" w:fill="auto"/>
        </w:tcPr>
        <w:p w14:paraId="67450912" w14:textId="77777777" w:rsidR="00921E16" w:rsidRPr="00093FA5" w:rsidRDefault="00921E16" w:rsidP="00921E16">
          <w:pPr>
            <w:pStyle w:val="Header"/>
            <w:tabs>
              <w:tab w:val="center" w:pos="4860"/>
            </w:tabs>
            <w:jc w:val="right"/>
            <w:rPr>
              <w:rFonts w:cs="Calibri"/>
              <w:szCs w:val="22"/>
            </w:rPr>
          </w:pPr>
          <w:r w:rsidRPr="00093FA5">
            <w:rPr>
              <w:rFonts w:cs="Calibri"/>
              <w:szCs w:val="22"/>
            </w:rPr>
            <w:t xml:space="preserve">&lt;Insert Issue Name&gt; </w:t>
          </w:r>
        </w:p>
      </w:tc>
    </w:tr>
    <w:tr w:rsidR="00921E16" w:rsidRPr="00093FA5" w14:paraId="282B7BD3" w14:textId="77777777" w:rsidTr="004156A5">
      <w:tc>
        <w:tcPr>
          <w:tcW w:w="4968" w:type="dxa"/>
          <w:shd w:val="clear" w:color="auto" w:fill="auto"/>
        </w:tcPr>
        <w:p w14:paraId="07C609D6" w14:textId="77777777" w:rsidR="00921E16" w:rsidRPr="00093FA5" w:rsidRDefault="00921E16" w:rsidP="00921E16">
          <w:pPr>
            <w:pStyle w:val="Header"/>
            <w:tabs>
              <w:tab w:val="center" w:pos="4860"/>
            </w:tabs>
            <w:rPr>
              <w:rFonts w:cs="Calibri"/>
              <w:szCs w:val="22"/>
            </w:rPr>
          </w:pPr>
          <w:r w:rsidRPr="00093FA5">
            <w:rPr>
              <w:rFonts w:cs="Calibri"/>
              <w:szCs w:val="22"/>
            </w:rPr>
            <w:t>&lt;Insert U of H Proj #&gt;</w:t>
          </w:r>
        </w:p>
      </w:tc>
      <w:tc>
        <w:tcPr>
          <w:tcW w:w="4608" w:type="dxa"/>
          <w:shd w:val="clear" w:color="auto" w:fill="auto"/>
        </w:tcPr>
        <w:p w14:paraId="53741A8D" w14:textId="77777777" w:rsidR="00921E16" w:rsidRPr="00093FA5" w:rsidRDefault="00921E16" w:rsidP="00921E16">
          <w:pPr>
            <w:pStyle w:val="Header"/>
            <w:tabs>
              <w:tab w:val="center" w:pos="4860"/>
            </w:tabs>
            <w:jc w:val="right"/>
            <w:rPr>
              <w:rFonts w:cs="Calibri"/>
              <w:szCs w:val="22"/>
            </w:rPr>
          </w:pPr>
          <w:r w:rsidRPr="00093FA5">
            <w:rPr>
              <w:rFonts w:cs="Calibri"/>
              <w:szCs w:val="22"/>
            </w:rPr>
            <w:t xml:space="preserve">&lt;Insert Issue Date&gt; </w:t>
          </w:r>
        </w:p>
      </w:tc>
    </w:tr>
    <w:bookmarkEnd w:id="9"/>
  </w:tbl>
  <w:p w14:paraId="05EDC224" w14:textId="77777777" w:rsidR="005437AD" w:rsidRPr="00052A3B" w:rsidRDefault="005437AD" w:rsidP="00171AD3">
    <w:pPr>
      <w:pStyle w:val="RUNNINGHEAD"/>
      <w:tabs>
        <w:tab w:val="clear" w:pos="9792"/>
        <w:tab w:val="right" w:pos="936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793C6576"/>
    <w:lvl w:ilvl="0">
      <w:start w:val="1"/>
      <w:numFmt w:val="decimal"/>
      <w:pStyle w:val="Heading1"/>
      <w:lvlText w:val="1.%1"/>
      <w:lvlJc w:val="left"/>
      <w:pPr>
        <w:tabs>
          <w:tab w:val="num" w:pos="936"/>
        </w:tabs>
        <w:ind w:left="936" w:hanging="936"/>
      </w:pPr>
      <w:rPr>
        <w:rFonts w:ascii="Arial" w:hAnsi="Arial" w:hint="default"/>
        <w:b w:val="0"/>
        <w:i w:val="0"/>
        <w:sz w:val="20"/>
      </w:rPr>
    </w:lvl>
    <w:lvl w:ilvl="1">
      <w:numFmt w:val="decimal"/>
      <w:pStyle w:val="Heading2"/>
      <w:lvlText w:val="2.%2"/>
      <w:lvlJc w:val="left"/>
      <w:pPr>
        <w:tabs>
          <w:tab w:val="num" w:pos="936"/>
        </w:tabs>
        <w:ind w:left="936" w:hanging="936"/>
      </w:pPr>
      <w:rPr>
        <w:rFonts w:ascii="Arial" w:hAnsi="Arial" w:hint="default"/>
        <w:b w:val="0"/>
        <w:i w:val="0"/>
        <w:sz w:val="20"/>
      </w:rPr>
    </w:lvl>
    <w:lvl w:ilvl="2">
      <w:numFmt w:val="decimal"/>
      <w:pStyle w:val="Heading3"/>
      <w:lvlText w:val="3.%3"/>
      <w:lvlJc w:val="left"/>
      <w:pPr>
        <w:tabs>
          <w:tab w:val="num" w:pos="936"/>
        </w:tabs>
        <w:ind w:left="936" w:hanging="936"/>
      </w:pPr>
      <w:rPr>
        <w:rFonts w:ascii="Calibri" w:hAnsi="Calibri" w:cs="Calibri" w:hint="default"/>
        <w:b w:val="0"/>
        <w:i w:val="0"/>
        <w:sz w:val="22"/>
        <w:szCs w:val="22"/>
      </w:rPr>
    </w:lvl>
    <w:lvl w:ilvl="3">
      <w:start w:val="1"/>
      <w:numFmt w:val="upperLetter"/>
      <w:pStyle w:val="Heading4"/>
      <w:lvlText w:val="%4."/>
      <w:lvlJc w:val="left"/>
      <w:pPr>
        <w:tabs>
          <w:tab w:val="num" w:pos="936"/>
        </w:tabs>
        <w:ind w:left="936" w:hanging="720"/>
      </w:pPr>
      <w:rPr>
        <w:rFonts w:asciiTheme="minorHAnsi" w:hAnsiTheme="minorHAnsi" w:cstheme="minorHAnsi" w:hint="default"/>
        <w:sz w:val="22"/>
        <w:szCs w:val="22"/>
      </w:rPr>
    </w:lvl>
    <w:lvl w:ilvl="4">
      <w:start w:val="1"/>
      <w:numFmt w:val="decimal"/>
      <w:pStyle w:val="Heading5"/>
      <w:lvlText w:val="%5."/>
      <w:lvlJc w:val="left"/>
      <w:pPr>
        <w:tabs>
          <w:tab w:val="num" w:pos="1242"/>
        </w:tabs>
        <w:ind w:left="1170" w:hanging="288"/>
      </w:pPr>
      <w:rPr>
        <w:rFonts w:ascii="Arial" w:hAnsi="Arial" w:hint="default"/>
        <w:b w:val="0"/>
        <w:i w:val="0"/>
        <w:sz w:val="20"/>
      </w:rPr>
    </w:lvl>
    <w:lvl w:ilvl="5">
      <w:start w:val="1"/>
      <w:numFmt w:val="lowerLetter"/>
      <w:pStyle w:val="Heading6"/>
      <w:lvlText w:val="%6."/>
      <w:lvlJc w:val="left"/>
      <w:pPr>
        <w:tabs>
          <w:tab w:val="num" w:pos="1602"/>
        </w:tabs>
        <w:ind w:left="1530" w:hanging="288"/>
      </w:pPr>
      <w:rPr>
        <w:rFonts w:ascii="Arial" w:hAnsi="Arial" w:hint="default"/>
        <w:sz w:val="20"/>
      </w:rPr>
    </w:lvl>
    <w:lvl w:ilvl="6">
      <w:start w:val="1"/>
      <w:numFmt w:val="decimal"/>
      <w:pStyle w:val="Heading7"/>
      <w:lvlText w:val="%7)"/>
      <w:lvlJc w:val="left"/>
      <w:pPr>
        <w:tabs>
          <w:tab w:val="num" w:pos="1656"/>
        </w:tabs>
        <w:ind w:left="1584" w:hanging="288"/>
      </w:pPr>
      <w:rPr>
        <w:rFonts w:ascii="Arial" w:hAnsi="Arial" w:hint="default"/>
        <w:b w:val="0"/>
        <w:i w:val="0"/>
        <w:sz w:val="20"/>
      </w:rPr>
    </w:lvl>
    <w:lvl w:ilvl="7">
      <w:start w:val="1"/>
      <w:numFmt w:val="lowerLetter"/>
      <w:pStyle w:val="Heading8"/>
      <w:lvlText w:val="%8)"/>
      <w:lvlJc w:val="left"/>
      <w:pPr>
        <w:tabs>
          <w:tab w:val="num" w:pos="1944"/>
        </w:tabs>
        <w:ind w:left="1872" w:hanging="288"/>
      </w:pPr>
      <w:rPr>
        <w:rFonts w:ascii="Arial" w:hAnsi="Arial" w:hint="default"/>
        <w:b w:val="0"/>
        <w:i w:val="0"/>
        <w:sz w:val="20"/>
      </w:rPr>
    </w:lvl>
    <w:lvl w:ilvl="8">
      <w:start w:val="1"/>
      <w:numFmt w:val="decimal"/>
      <w:pStyle w:val="Heading9"/>
      <w:lvlText w:val="(%9)"/>
      <w:lvlJc w:val="left"/>
      <w:pPr>
        <w:tabs>
          <w:tab w:val="num" w:pos="2232"/>
        </w:tabs>
        <w:ind w:left="2160" w:hanging="288"/>
      </w:pPr>
      <w:rPr>
        <w:rFonts w:ascii="Arial" w:hAnsi="Arial" w:hint="default"/>
        <w:b w:val="0"/>
        <w:i w:val="0"/>
        <w:sz w:val="20"/>
      </w:rPr>
    </w:lvl>
  </w:abstractNum>
  <w:abstractNum w:abstractNumId="1" w15:restartNumberingAfterBreak="0">
    <w:nsid w:val="00000001"/>
    <w:multiLevelType w:val="multilevel"/>
    <w:tmpl w:val="A9BC10CC"/>
    <w:name w:val="MASTERSPEC"/>
    <w:lvl w:ilvl="0">
      <w:start w:val="1"/>
      <w:numFmt w:val="decimal"/>
      <w:pStyle w:val="PRT"/>
      <w:suff w:val="nothing"/>
      <w:lvlText w:val="PART %1 - "/>
      <w:lvlJc w:val="left"/>
      <w:rPr>
        <w:b w:val="0"/>
      </w:rPr>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7AD"/>
    <w:rsid w:val="00000E4C"/>
    <w:rsid w:val="00093FA5"/>
    <w:rsid w:val="000A7711"/>
    <w:rsid w:val="000E6FF8"/>
    <w:rsid w:val="000F3199"/>
    <w:rsid w:val="00137DC4"/>
    <w:rsid w:val="00171AD3"/>
    <w:rsid w:val="001A416D"/>
    <w:rsid w:val="001F301A"/>
    <w:rsid w:val="00254905"/>
    <w:rsid w:val="002B47A1"/>
    <w:rsid w:val="00355251"/>
    <w:rsid w:val="00366DF5"/>
    <w:rsid w:val="00391325"/>
    <w:rsid w:val="003A2027"/>
    <w:rsid w:val="003D60E4"/>
    <w:rsid w:val="005437AD"/>
    <w:rsid w:val="006B2BA6"/>
    <w:rsid w:val="006E6DEB"/>
    <w:rsid w:val="00736506"/>
    <w:rsid w:val="007C1967"/>
    <w:rsid w:val="00816574"/>
    <w:rsid w:val="00822FC1"/>
    <w:rsid w:val="008A2A7B"/>
    <w:rsid w:val="00921E16"/>
    <w:rsid w:val="00AB763B"/>
    <w:rsid w:val="00AD6354"/>
    <w:rsid w:val="00AE7F5C"/>
    <w:rsid w:val="00BB21D9"/>
    <w:rsid w:val="00C22990"/>
    <w:rsid w:val="00C37710"/>
    <w:rsid w:val="00CC2A55"/>
    <w:rsid w:val="00CF3663"/>
    <w:rsid w:val="00D34B48"/>
    <w:rsid w:val="00D76ABC"/>
    <w:rsid w:val="00DC5AD5"/>
    <w:rsid w:val="00DD29E0"/>
    <w:rsid w:val="00E03B02"/>
    <w:rsid w:val="00E14B13"/>
    <w:rsid w:val="00E259AC"/>
    <w:rsid w:val="00E2621E"/>
    <w:rsid w:val="00E74EBB"/>
    <w:rsid w:val="00E86BEE"/>
    <w:rsid w:val="00EC2BE2"/>
    <w:rsid w:val="00F623B5"/>
    <w:rsid w:val="156D5233"/>
    <w:rsid w:val="6B27F3B0"/>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4C87D0"/>
  <w15:docId w15:val="{4B121BED-D520-4DA4-BA14-C89495254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6DF5"/>
    <w:rPr>
      <w:rFonts w:ascii="Calibri" w:hAnsi="Calibri"/>
      <w:sz w:val="22"/>
    </w:rPr>
  </w:style>
  <w:style w:type="paragraph" w:styleId="Heading1">
    <w:name w:val="heading 1"/>
    <w:basedOn w:val="Normal"/>
    <w:next w:val="Normal"/>
    <w:qFormat/>
    <w:pPr>
      <w:numPr>
        <w:numId w:val="1"/>
      </w:numPr>
      <w:tabs>
        <w:tab w:val="clear" w:pos="936"/>
        <w:tab w:val="left" w:pos="720"/>
      </w:tabs>
      <w:spacing w:before="120" w:after="120"/>
      <w:ind w:left="720" w:hanging="720"/>
      <w:outlineLvl w:val="0"/>
    </w:pPr>
    <w:rPr>
      <w:rFonts w:ascii="Arial" w:hAnsi="Arial"/>
      <w:kern w:val="28"/>
    </w:rPr>
  </w:style>
  <w:style w:type="paragraph" w:styleId="Heading2">
    <w:name w:val="heading 2"/>
    <w:basedOn w:val="Normal"/>
    <w:next w:val="Normal"/>
    <w:qFormat/>
    <w:pPr>
      <w:numPr>
        <w:ilvl w:val="1"/>
        <w:numId w:val="1"/>
      </w:numPr>
      <w:tabs>
        <w:tab w:val="clear" w:pos="936"/>
        <w:tab w:val="left" w:pos="720"/>
      </w:tabs>
      <w:spacing w:before="120" w:after="120"/>
      <w:ind w:left="720" w:hanging="720"/>
      <w:outlineLvl w:val="1"/>
    </w:pPr>
    <w:rPr>
      <w:rFonts w:ascii="Arial" w:hAnsi="Arial"/>
    </w:rPr>
  </w:style>
  <w:style w:type="paragraph" w:styleId="Heading3">
    <w:name w:val="heading 3"/>
    <w:basedOn w:val="Normal"/>
    <w:next w:val="Normal"/>
    <w:qFormat/>
    <w:pPr>
      <w:numPr>
        <w:ilvl w:val="2"/>
        <w:numId w:val="1"/>
      </w:numPr>
      <w:tabs>
        <w:tab w:val="clear" w:pos="936"/>
        <w:tab w:val="left" w:pos="720"/>
      </w:tabs>
      <w:spacing w:before="60" w:after="60"/>
      <w:ind w:left="720" w:hanging="720"/>
      <w:outlineLvl w:val="2"/>
    </w:pPr>
    <w:rPr>
      <w:rFonts w:ascii="Arial" w:hAnsi="Arial"/>
    </w:rPr>
  </w:style>
  <w:style w:type="paragraph" w:styleId="Heading4">
    <w:name w:val="heading 4"/>
    <w:basedOn w:val="Normal"/>
    <w:next w:val="Normal"/>
    <w:qFormat/>
    <w:pPr>
      <w:numPr>
        <w:ilvl w:val="3"/>
        <w:numId w:val="1"/>
      </w:numPr>
      <w:tabs>
        <w:tab w:val="clear" w:pos="936"/>
        <w:tab w:val="num" w:pos="720"/>
      </w:tabs>
      <w:spacing w:before="60" w:after="60"/>
      <w:ind w:left="720" w:hanging="540"/>
      <w:outlineLvl w:val="3"/>
    </w:pPr>
    <w:rPr>
      <w:rFonts w:ascii="Arial" w:hAnsi="Arial"/>
    </w:rPr>
  </w:style>
  <w:style w:type="paragraph" w:styleId="Heading5">
    <w:name w:val="heading 5"/>
    <w:basedOn w:val="Normal"/>
    <w:next w:val="Normal"/>
    <w:qFormat/>
    <w:pPr>
      <w:numPr>
        <w:ilvl w:val="4"/>
        <w:numId w:val="1"/>
      </w:numPr>
      <w:tabs>
        <w:tab w:val="clear" w:pos="1242"/>
        <w:tab w:val="num" w:pos="1260"/>
      </w:tabs>
      <w:spacing w:before="60" w:after="60"/>
      <w:ind w:left="1260" w:hanging="540"/>
      <w:outlineLvl w:val="4"/>
    </w:pPr>
    <w:rPr>
      <w:rFonts w:ascii="Arial" w:hAnsi="Arial"/>
    </w:rPr>
  </w:style>
  <w:style w:type="paragraph" w:styleId="Heading6">
    <w:name w:val="heading 6"/>
    <w:basedOn w:val="Normal"/>
    <w:next w:val="Normal"/>
    <w:qFormat/>
    <w:pPr>
      <w:numPr>
        <w:ilvl w:val="5"/>
        <w:numId w:val="1"/>
      </w:numPr>
      <w:tabs>
        <w:tab w:val="clear" w:pos="1602"/>
        <w:tab w:val="num" w:pos="1620"/>
      </w:tabs>
      <w:spacing w:before="60" w:after="60"/>
      <w:ind w:left="1620" w:hanging="378"/>
      <w:outlineLvl w:val="5"/>
    </w:pPr>
    <w:rPr>
      <w:rFonts w:ascii="Arial" w:hAnsi="Arial"/>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customStyle="1" w:styleId="Main">
    <w:name w:val="Main"/>
    <w:basedOn w:val="Heading1"/>
    <w:pPr>
      <w:outlineLvl w:val="9"/>
    </w:pPr>
  </w:style>
  <w:style w:type="paragraph" w:styleId="Footer">
    <w:name w:val="footer"/>
    <w:basedOn w:val="Normal"/>
    <w:link w:val="FooterChar"/>
    <w:uiPriority w:val="99"/>
    <w:pPr>
      <w:tabs>
        <w:tab w:val="center" w:pos="4320"/>
        <w:tab w:val="right" w:pos="8640"/>
      </w:tabs>
    </w:pPr>
  </w:style>
  <w:style w:type="paragraph" w:customStyle="1" w:styleId="RUNNINGHEAD">
    <w:name w:val="RUNNING HEAD"/>
    <w:rsid w:val="005437AD"/>
    <w:pPr>
      <w:tabs>
        <w:tab w:val="right" w:pos="9792"/>
      </w:tabs>
      <w:spacing w:line="240" w:lineRule="exact"/>
    </w:pPr>
    <w:rPr>
      <w:rFonts w:ascii="zapf humanist" w:hAnsi="zapf humanist"/>
    </w:rPr>
  </w:style>
  <w:style w:type="paragraph" w:customStyle="1" w:styleId="HDR">
    <w:name w:val="HDR"/>
    <w:basedOn w:val="Normal"/>
    <w:rsid w:val="005437AD"/>
    <w:pPr>
      <w:tabs>
        <w:tab w:val="center" w:pos="4608"/>
        <w:tab w:val="right" w:pos="9360"/>
      </w:tabs>
      <w:suppressAutoHyphens/>
      <w:jc w:val="both"/>
    </w:pPr>
  </w:style>
  <w:style w:type="character" w:styleId="PageNumber">
    <w:name w:val="page number"/>
    <w:basedOn w:val="DefaultParagraphFont"/>
    <w:rsid w:val="00BB21D9"/>
  </w:style>
  <w:style w:type="paragraph" w:customStyle="1" w:styleId="FTR">
    <w:name w:val="FTR"/>
    <w:basedOn w:val="Normal"/>
    <w:rsid w:val="00BB21D9"/>
    <w:pPr>
      <w:tabs>
        <w:tab w:val="right" w:pos="9360"/>
      </w:tabs>
      <w:suppressAutoHyphens/>
      <w:jc w:val="both"/>
    </w:pPr>
  </w:style>
  <w:style w:type="character" w:customStyle="1" w:styleId="HeaderChar">
    <w:name w:val="Header Char"/>
    <w:basedOn w:val="DefaultParagraphFont"/>
    <w:link w:val="Header"/>
    <w:uiPriority w:val="99"/>
    <w:rsid w:val="00171AD3"/>
  </w:style>
  <w:style w:type="character" w:customStyle="1" w:styleId="FooterChar">
    <w:name w:val="Footer Char"/>
    <w:basedOn w:val="DefaultParagraphFont"/>
    <w:link w:val="Footer"/>
    <w:uiPriority w:val="99"/>
    <w:rsid w:val="00171AD3"/>
  </w:style>
  <w:style w:type="paragraph" w:styleId="BalloonText">
    <w:name w:val="Balloon Text"/>
    <w:basedOn w:val="Normal"/>
    <w:link w:val="BalloonTextChar"/>
    <w:uiPriority w:val="99"/>
    <w:semiHidden/>
    <w:unhideWhenUsed/>
    <w:rsid w:val="00E259AC"/>
    <w:rPr>
      <w:rFonts w:ascii="Tahoma" w:hAnsi="Tahoma" w:cs="Tahoma"/>
      <w:sz w:val="16"/>
      <w:szCs w:val="16"/>
    </w:rPr>
  </w:style>
  <w:style w:type="character" w:customStyle="1" w:styleId="BalloonTextChar">
    <w:name w:val="Balloon Text Char"/>
    <w:link w:val="BalloonText"/>
    <w:uiPriority w:val="99"/>
    <w:semiHidden/>
    <w:rsid w:val="00E259AC"/>
    <w:rPr>
      <w:rFonts w:ascii="Tahoma" w:hAnsi="Tahoma" w:cs="Tahoma"/>
      <w:sz w:val="16"/>
      <w:szCs w:val="16"/>
    </w:rPr>
  </w:style>
  <w:style w:type="character" w:customStyle="1" w:styleId="PR2Char">
    <w:name w:val="PR2 Char"/>
    <w:link w:val="PR2"/>
    <w:rsid w:val="00921E16"/>
    <w:rPr>
      <w:rFonts w:ascii="Calibri" w:hAnsi="Calibri" w:cs="Calibri"/>
      <w:sz w:val="22"/>
    </w:rPr>
  </w:style>
  <w:style w:type="paragraph" w:customStyle="1" w:styleId="PR2">
    <w:name w:val="PR2"/>
    <w:basedOn w:val="Normal"/>
    <w:link w:val="PR2Char"/>
    <w:qFormat/>
    <w:rsid w:val="00921E16"/>
    <w:pPr>
      <w:numPr>
        <w:ilvl w:val="5"/>
        <w:numId w:val="2"/>
      </w:numPr>
      <w:suppressAutoHyphens/>
      <w:jc w:val="both"/>
      <w:outlineLvl w:val="3"/>
    </w:pPr>
    <w:rPr>
      <w:rFonts w:cs="Calibri"/>
    </w:rPr>
  </w:style>
  <w:style w:type="paragraph" w:customStyle="1" w:styleId="PR2Before6pt">
    <w:name w:val="PR2 + Before: 6 pt"/>
    <w:basedOn w:val="PR2"/>
    <w:link w:val="PR2Before6ptChar"/>
    <w:autoRedefine/>
    <w:qFormat/>
    <w:rsid w:val="00921E16"/>
    <w:pPr>
      <w:spacing w:before="120"/>
    </w:pPr>
  </w:style>
  <w:style w:type="character" w:customStyle="1" w:styleId="PR2Before6ptChar">
    <w:name w:val="PR2 + Before: 6 pt Char"/>
    <w:basedOn w:val="PR2Char"/>
    <w:link w:val="PR2Before6pt"/>
    <w:rsid w:val="00921E16"/>
    <w:rPr>
      <w:rFonts w:ascii="Calibri" w:hAnsi="Calibri" w:cs="Calibri"/>
      <w:sz w:val="22"/>
    </w:rPr>
  </w:style>
  <w:style w:type="paragraph" w:customStyle="1" w:styleId="PRT">
    <w:name w:val="PRT"/>
    <w:basedOn w:val="Normal"/>
    <w:next w:val="ART"/>
    <w:qFormat/>
    <w:rsid w:val="00F623B5"/>
    <w:pPr>
      <w:keepNext/>
      <w:numPr>
        <w:numId w:val="2"/>
      </w:numPr>
      <w:suppressAutoHyphens/>
      <w:spacing w:before="480"/>
      <w:jc w:val="both"/>
      <w:outlineLvl w:val="0"/>
    </w:pPr>
    <w:rPr>
      <w:rFonts w:cs="Calibri"/>
      <w:b/>
    </w:rPr>
  </w:style>
  <w:style w:type="paragraph" w:customStyle="1" w:styleId="ART">
    <w:name w:val="ART"/>
    <w:basedOn w:val="Normal"/>
    <w:next w:val="PR1"/>
    <w:qFormat/>
    <w:rsid w:val="00921E16"/>
    <w:pPr>
      <w:keepNext/>
      <w:numPr>
        <w:ilvl w:val="3"/>
        <w:numId w:val="2"/>
      </w:numPr>
      <w:suppressAutoHyphens/>
      <w:spacing w:before="360"/>
      <w:jc w:val="both"/>
      <w:outlineLvl w:val="1"/>
    </w:pPr>
    <w:rPr>
      <w:rFonts w:cs="Calibri"/>
    </w:rPr>
  </w:style>
  <w:style w:type="paragraph" w:customStyle="1" w:styleId="PR1">
    <w:name w:val="PR1"/>
    <w:basedOn w:val="Normal"/>
    <w:link w:val="PR1Char"/>
    <w:qFormat/>
    <w:rsid w:val="00921E16"/>
    <w:pPr>
      <w:numPr>
        <w:ilvl w:val="4"/>
        <w:numId w:val="2"/>
      </w:numPr>
      <w:suppressAutoHyphens/>
      <w:spacing w:before="240"/>
      <w:jc w:val="both"/>
      <w:outlineLvl w:val="2"/>
    </w:pPr>
    <w:rPr>
      <w:rFonts w:cs="Calibri"/>
    </w:rPr>
  </w:style>
  <w:style w:type="paragraph" w:customStyle="1" w:styleId="PR3">
    <w:name w:val="PR3"/>
    <w:basedOn w:val="Normal"/>
    <w:qFormat/>
    <w:rsid w:val="00921E16"/>
    <w:pPr>
      <w:numPr>
        <w:ilvl w:val="6"/>
        <w:numId w:val="2"/>
      </w:numPr>
      <w:suppressAutoHyphens/>
      <w:jc w:val="both"/>
      <w:outlineLvl w:val="4"/>
    </w:pPr>
    <w:rPr>
      <w:rFonts w:cs="Calibri"/>
    </w:rPr>
  </w:style>
  <w:style w:type="paragraph" w:customStyle="1" w:styleId="PR4">
    <w:name w:val="PR4"/>
    <w:basedOn w:val="Normal"/>
    <w:qFormat/>
    <w:rsid w:val="00921E16"/>
    <w:pPr>
      <w:numPr>
        <w:ilvl w:val="7"/>
        <w:numId w:val="2"/>
      </w:numPr>
      <w:suppressAutoHyphens/>
      <w:jc w:val="both"/>
      <w:outlineLvl w:val="5"/>
    </w:pPr>
    <w:rPr>
      <w:rFonts w:cs="Calibri"/>
    </w:rPr>
  </w:style>
  <w:style w:type="paragraph" w:customStyle="1" w:styleId="PR5">
    <w:name w:val="PR5"/>
    <w:basedOn w:val="Normal"/>
    <w:qFormat/>
    <w:rsid w:val="00921E16"/>
    <w:pPr>
      <w:numPr>
        <w:ilvl w:val="8"/>
        <w:numId w:val="2"/>
      </w:numPr>
      <w:suppressAutoHyphens/>
      <w:jc w:val="both"/>
      <w:outlineLvl w:val="6"/>
    </w:pPr>
    <w:rPr>
      <w:rFonts w:cs="Calibri"/>
    </w:rPr>
  </w:style>
  <w:style w:type="character" w:customStyle="1" w:styleId="PR1Char">
    <w:name w:val="PR1 Char"/>
    <w:link w:val="PR1"/>
    <w:rsid w:val="00921E16"/>
    <w:rPr>
      <w:rFonts w:ascii="Calibri" w:hAnsi="Calibri" w:cs="Calibri"/>
      <w:sz w:val="22"/>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Calibri" w:hAnsi="Calibri"/>
    </w:rPr>
  </w:style>
  <w:style w:type="character" w:styleId="CommentReference">
    <w:name w:val="annotation reference"/>
    <w:basedOn w:val="DefaultParagraphFont"/>
    <w:uiPriority w:val="99"/>
    <w:semiHidden/>
    <w:unhideWhenUsed/>
    <w:rPr>
      <w:sz w:val="16"/>
      <w:szCs w:val="16"/>
    </w:rPr>
  </w:style>
  <w:style w:type="character" w:customStyle="1" w:styleId="CMTChar">
    <w:name w:val="CMT Char"/>
    <w:link w:val="CMT"/>
    <w:locked/>
    <w:rsid w:val="007C1967"/>
    <w:rPr>
      <w:rFonts w:ascii="Calibri" w:hAnsi="Calibri" w:cs="Calibri"/>
      <w:color w:val="0000FF"/>
      <w:sz w:val="22"/>
    </w:rPr>
  </w:style>
  <w:style w:type="paragraph" w:customStyle="1" w:styleId="CMT">
    <w:name w:val="CMT"/>
    <w:basedOn w:val="Normal"/>
    <w:link w:val="CMTChar"/>
    <w:rsid w:val="007C1967"/>
    <w:pPr>
      <w:suppressAutoHyphens/>
      <w:spacing w:before="120" w:after="120"/>
      <w:jc w:val="both"/>
    </w:pPr>
    <w:rPr>
      <w:rFonts w:cs="Calibri"/>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050791">
      <w:bodyDiv w:val="1"/>
      <w:marLeft w:val="0"/>
      <w:marRight w:val="0"/>
      <w:marTop w:val="0"/>
      <w:marBottom w:val="0"/>
      <w:divBdr>
        <w:top w:val="none" w:sz="0" w:space="0" w:color="auto"/>
        <w:left w:val="none" w:sz="0" w:space="0" w:color="auto"/>
        <w:bottom w:val="none" w:sz="0" w:space="0" w:color="auto"/>
        <w:right w:val="none" w:sz="0" w:space="0" w:color="auto"/>
      </w:divBdr>
    </w:div>
    <w:div w:id="520245112">
      <w:bodyDiv w:val="1"/>
      <w:marLeft w:val="0"/>
      <w:marRight w:val="0"/>
      <w:marTop w:val="0"/>
      <w:marBottom w:val="0"/>
      <w:divBdr>
        <w:top w:val="none" w:sz="0" w:space="0" w:color="auto"/>
        <w:left w:val="none" w:sz="0" w:space="0" w:color="auto"/>
        <w:bottom w:val="none" w:sz="0" w:space="0" w:color="auto"/>
        <w:right w:val="none" w:sz="0" w:space="0" w:color="auto"/>
      </w:divBdr>
    </w:div>
    <w:div w:id="549612019">
      <w:bodyDiv w:val="1"/>
      <w:marLeft w:val="0"/>
      <w:marRight w:val="0"/>
      <w:marTop w:val="0"/>
      <w:marBottom w:val="0"/>
      <w:divBdr>
        <w:top w:val="none" w:sz="0" w:space="0" w:color="auto"/>
        <w:left w:val="none" w:sz="0" w:space="0" w:color="auto"/>
        <w:bottom w:val="none" w:sz="0" w:space="0" w:color="auto"/>
        <w:right w:val="none" w:sz="0" w:space="0" w:color="auto"/>
      </w:divBdr>
    </w:div>
    <w:div w:id="879166453">
      <w:bodyDiv w:val="1"/>
      <w:marLeft w:val="0"/>
      <w:marRight w:val="0"/>
      <w:marTop w:val="0"/>
      <w:marBottom w:val="0"/>
      <w:divBdr>
        <w:top w:val="none" w:sz="0" w:space="0" w:color="auto"/>
        <w:left w:val="none" w:sz="0" w:space="0" w:color="auto"/>
        <w:bottom w:val="none" w:sz="0" w:space="0" w:color="auto"/>
        <w:right w:val="none" w:sz="0" w:space="0" w:color="auto"/>
      </w:divBdr>
    </w:div>
    <w:div w:id="1116171455">
      <w:bodyDiv w:val="1"/>
      <w:marLeft w:val="0"/>
      <w:marRight w:val="0"/>
      <w:marTop w:val="0"/>
      <w:marBottom w:val="0"/>
      <w:divBdr>
        <w:top w:val="none" w:sz="0" w:space="0" w:color="auto"/>
        <w:left w:val="none" w:sz="0" w:space="0" w:color="auto"/>
        <w:bottom w:val="none" w:sz="0" w:space="0" w:color="auto"/>
        <w:right w:val="none" w:sz="0" w:space="0" w:color="auto"/>
      </w:divBdr>
    </w:div>
    <w:div w:id="1743986929">
      <w:bodyDiv w:val="1"/>
      <w:marLeft w:val="0"/>
      <w:marRight w:val="0"/>
      <w:marTop w:val="0"/>
      <w:marBottom w:val="0"/>
      <w:divBdr>
        <w:top w:val="none" w:sz="0" w:space="0" w:color="auto"/>
        <w:left w:val="none" w:sz="0" w:space="0" w:color="auto"/>
        <w:bottom w:val="none" w:sz="0" w:space="0" w:color="auto"/>
        <w:right w:val="none" w:sz="0" w:space="0" w:color="auto"/>
      </w:divBdr>
    </w:div>
    <w:div w:id="1766073346">
      <w:bodyDiv w:val="1"/>
      <w:marLeft w:val="0"/>
      <w:marRight w:val="0"/>
      <w:marTop w:val="0"/>
      <w:marBottom w:val="0"/>
      <w:divBdr>
        <w:top w:val="none" w:sz="0" w:space="0" w:color="auto"/>
        <w:left w:val="none" w:sz="0" w:space="0" w:color="auto"/>
        <w:bottom w:val="none" w:sz="0" w:space="0" w:color="auto"/>
        <w:right w:val="none" w:sz="0" w:space="0" w:color="auto"/>
      </w:divBdr>
    </w:div>
    <w:div w:id="1816291392">
      <w:bodyDiv w:val="1"/>
      <w:marLeft w:val="0"/>
      <w:marRight w:val="0"/>
      <w:marTop w:val="0"/>
      <w:marBottom w:val="0"/>
      <w:divBdr>
        <w:top w:val="none" w:sz="0" w:space="0" w:color="auto"/>
        <w:left w:val="none" w:sz="0" w:space="0" w:color="auto"/>
        <w:bottom w:val="none" w:sz="0" w:space="0" w:color="auto"/>
        <w:right w:val="none" w:sz="0" w:space="0" w:color="auto"/>
      </w:divBdr>
    </w:div>
    <w:div w:id="209932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9b8fb2d6db8d4d2f"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C769890233A548B0983E6361088083" ma:contentTypeVersion="9" ma:contentTypeDescription="Create a new document." ma:contentTypeScope="" ma:versionID="d640ec7aab34df22a9f6bb2df93a5bb0">
  <xsd:schema xmlns:xsd="http://www.w3.org/2001/XMLSchema" xmlns:xs="http://www.w3.org/2001/XMLSchema" xmlns:p="http://schemas.microsoft.com/office/2006/metadata/properties" xmlns:ns3="07e9e382-a41d-4351-9462-d57638f55aa5" targetNamespace="http://schemas.microsoft.com/office/2006/metadata/properties" ma:root="true" ma:fieldsID="db3d41a95d7f32ee6e81ba83def50a87" ns3:_="">
    <xsd:import namespace="07e9e382-a41d-4351-9462-d57638f55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e382-a41d-4351-9462-d57638f55a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83053A-B184-4D02-AACF-F0CA65B4671D}">
  <ds:schemaRefs>
    <ds:schemaRef ds:uri="http://schemas.microsoft.com/office/2006/documentManagement/types"/>
    <ds:schemaRef ds:uri="http://purl.org/dc/elements/1.1/"/>
    <ds:schemaRef ds:uri="http://purl.org/dc/dcmitype/"/>
    <ds:schemaRef ds:uri="http://www.w3.org/XML/1998/namespace"/>
    <ds:schemaRef ds:uri="http://schemas.microsoft.com/office/2006/metadata/properties"/>
    <ds:schemaRef ds:uri="07e9e382-a41d-4351-9462-d57638f55aa5"/>
    <ds:schemaRef ds:uri="http://purl.org/dc/term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2705D36A-5F55-4F25-83A4-4D0F635055AE}">
  <ds:schemaRefs>
    <ds:schemaRef ds:uri="http://schemas.microsoft.com/sharepoint/v3/contenttype/forms"/>
  </ds:schemaRefs>
</ds:datastoreItem>
</file>

<file path=customXml/itemProps3.xml><?xml version="1.0" encoding="utf-8"?>
<ds:datastoreItem xmlns:ds="http://schemas.openxmlformats.org/officeDocument/2006/customXml" ds:itemID="{90D59633-9CEB-4651-8857-D18134F5E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e382-a41d-4351-9462-d57638f55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1475</Words>
  <Characters>8129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END OF SECTION</vt:lpstr>
    </vt:vector>
  </TitlesOfParts>
  <Company>E&amp;C Engineers &amp; Consultants Inc.</Company>
  <LinksUpToDate>false</LinksUpToDate>
  <CharactersWithSpaces>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 OF SECTION</dc:title>
  <dc:subject/>
  <dc:creator>E &amp; C Engineering &amp; Consulting</dc:creator>
  <cp:keywords/>
  <cp:lastModifiedBy>Taylor, Jim</cp:lastModifiedBy>
  <cp:revision>4</cp:revision>
  <cp:lastPrinted>2013-01-22T19:54:00Z</cp:lastPrinted>
  <dcterms:created xsi:type="dcterms:W3CDTF">2023-08-31T20:25:00Z</dcterms:created>
  <dcterms:modified xsi:type="dcterms:W3CDTF">2023-08-31T20:46:00Z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0x010100B1C769890233A548B0983E6361088083</vt:lpwstr>
  </property>
</Properties>
</file>