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DCA26" w14:textId="1DCD851A" w:rsidR="00FB39FA" w:rsidRDefault="008F2782" w:rsidP="005B4C52">
      <w:pPr>
        <w:widowControl w:val="0"/>
        <w:autoSpaceDE w:val="0"/>
        <w:autoSpaceDN w:val="0"/>
        <w:adjustRightInd w:val="0"/>
        <w:ind w:left="420" w:hanging="420"/>
        <w:rPr>
          <w:rFonts w:asciiTheme="minorHAnsi" w:hAnsiTheme="minorHAnsi" w:cstheme="minorHAnsi"/>
          <w:bCs/>
          <w:szCs w:val="22"/>
        </w:rPr>
      </w:pPr>
      <w:r w:rsidRPr="00AB194E">
        <w:rPr>
          <w:rFonts w:asciiTheme="minorHAnsi" w:hAnsiTheme="minorHAnsi" w:cstheme="minorHAnsi"/>
          <w:bCs/>
          <w:szCs w:val="22"/>
        </w:rPr>
        <w:t>SECTION 2</w:t>
      </w:r>
      <w:r w:rsidR="00FB39FA" w:rsidRPr="00AB194E">
        <w:rPr>
          <w:rFonts w:asciiTheme="minorHAnsi" w:hAnsiTheme="minorHAnsi" w:cstheme="minorHAnsi"/>
          <w:bCs/>
          <w:szCs w:val="22"/>
        </w:rPr>
        <w:t>8 0528</w:t>
      </w:r>
      <w:r w:rsidR="005B4C52" w:rsidRPr="00AB194E">
        <w:rPr>
          <w:rFonts w:asciiTheme="minorHAnsi" w:hAnsiTheme="minorHAnsi" w:cstheme="minorHAnsi"/>
          <w:bCs/>
          <w:szCs w:val="22"/>
        </w:rPr>
        <w:t xml:space="preserve"> - </w:t>
      </w:r>
      <w:r w:rsidR="00FB39FA" w:rsidRPr="00AB194E">
        <w:rPr>
          <w:rFonts w:asciiTheme="minorHAnsi" w:hAnsiTheme="minorHAnsi" w:cstheme="minorHAnsi"/>
          <w:bCs/>
          <w:szCs w:val="22"/>
        </w:rPr>
        <w:t>PATHWAYS FOR ELECTRONIC SAFETY AND SECURITY</w:t>
      </w:r>
    </w:p>
    <w:p w14:paraId="25A8E1EC" w14:textId="77777777" w:rsidR="00057F4C" w:rsidRPr="00AB194E" w:rsidRDefault="00057F4C" w:rsidP="005B4C52">
      <w:pPr>
        <w:widowControl w:val="0"/>
        <w:autoSpaceDE w:val="0"/>
        <w:autoSpaceDN w:val="0"/>
        <w:adjustRightInd w:val="0"/>
        <w:ind w:left="420" w:hanging="420"/>
        <w:rPr>
          <w:rFonts w:asciiTheme="minorHAnsi" w:hAnsiTheme="minorHAnsi" w:cstheme="minorHAnsi"/>
          <w:bCs/>
          <w:szCs w:val="22"/>
        </w:rPr>
      </w:pPr>
    </w:p>
    <w:p w14:paraId="4EC9911E" w14:textId="77777777" w:rsidR="00742DD7" w:rsidRPr="00742DD7" w:rsidRDefault="00742DD7" w:rsidP="00742DD7">
      <w:pPr>
        <w:rPr>
          <w:color w:val="4F81BD" w:themeColor="accent1"/>
        </w:rPr>
      </w:pPr>
      <w:bookmarkStart w:id="0" w:name="_Hlk14435995"/>
      <w:bookmarkStart w:id="1" w:name="_Hlk14437444"/>
      <w:bookmarkStart w:id="2" w:name="_Hlk47467515"/>
      <w:r w:rsidRPr="00742DD7">
        <w:rPr>
          <w:color w:val="4F81BD" w:themeColor="accent1"/>
        </w:rPr>
        <w:t>Maintain Section format, including the UH master spec designation and version date in bold in the center columns of the header and footer.  Complete the header and footer with Project information.</w:t>
      </w:r>
    </w:p>
    <w:p w14:paraId="5EDCE650" w14:textId="77777777" w:rsidR="00742DD7" w:rsidRDefault="00742DD7" w:rsidP="00742DD7">
      <w:pPr>
        <w:rPr>
          <w:color w:val="4F81BD" w:themeColor="accent1"/>
        </w:rPr>
      </w:pPr>
    </w:p>
    <w:p w14:paraId="5FC1AABA" w14:textId="77777777" w:rsidR="00742DD7" w:rsidRPr="00742DD7" w:rsidRDefault="00742DD7" w:rsidP="00742DD7">
      <w:pPr>
        <w:rPr>
          <w:color w:val="4F81BD" w:themeColor="accent1"/>
        </w:rPr>
      </w:pPr>
      <w:r w:rsidRPr="00742DD7">
        <w:rPr>
          <w:color w:val="4F81BD" w:themeColor="accent1"/>
        </w:rPr>
        <w:t xml:space="preserve">Verify that Section titles referenced in this Section are correct for this Project's Specifications; Section titles may have changed. </w:t>
      </w:r>
    </w:p>
    <w:p w14:paraId="4E9F3EEF" w14:textId="77777777" w:rsidR="00742DD7" w:rsidRDefault="00742DD7" w:rsidP="00742DD7">
      <w:pPr>
        <w:rPr>
          <w:color w:val="4F81BD" w:themeColor="accent1"/>
        </w:rPr>
      </w:pPr>
    </w:p>
    <w:p w14:paraId="23BF824E" w14:textId="77777777" w:rsidR="00742DD7" w:rsidRPr="00742DD7" w:rsidRDefault="00742DD7" w:rsidP="00742DD7">
      <w:pPr>
        <w:rPr>
          <w:color w:val="4F81BD" w:themeColor="accent1"/>
        </w:rPr>
      </w:pPr>
      <w:r w:rsidRPr="00742DD7">
        <w:rPr>
          <w:color w:val="4F81BD" w:themeColor="accent1"/>
        </w:rPr>
        <w:t>Delete hidden text after this Section has been edited for the Project.</w:t>
      </w:r>
    </w:p>
    <w:bookmarkEnd w:id="0"/>
    <w:p w14:paraId="4E3E354F" w14:textId="77777777" w:rsidR="00742DD7" w:rsidRDefault="00742DD7" w:rsidP="00742DD7">
      <w:pPr>
        <w:rPr>
          <w:color w:val="4F81BD" w:themeColor="accent1"/>
        </w:rPr>
      </w:pPr>
    </w:p>
    <w:p w14:paraId="744C7F4D" w14:textId="77777777" w:rsidR="00742DD7" w:rsidRPr="00742DD7" w:rsidRDefault="00742DD7" w:rsidP="00742DD7">
      <w:pPr>
        <w:rPr>
          <w:color w:val="4F81BD" w:themeColor="accent1"/>
        </w:rPr>
      </w:pPr>
      <w:r w:rsidRPr="00742DD7">
        <w:rPr>
          <w:color w:val="4F81BD" w:themeColor="accent1"/>
        </w:rPr>
        <w:t>Designer is required to adhere to the University’s “Network Infrastructure Design Standards,” “UH System IT Facilities: Baseline Standards,” and “Electronic Access Control Design Guide” available in Owner’s Design Guidelines on the University Information Technology and Facilities Planning and Construction web sites.</w:t>
      </w:r>
    </w:p>
    <w:p w14:paraId="004DE130" w14:textId="77777777" w:rsidR="006F5247" w:rsidRPr="007D5BD6" w:rsidRDefault="006F5247" w:rsidP="00742DD7">
      <w:pPr>
        <w:pStyle w:val="CMT"/>
      </w:pPr>
      <w:r w:rsidRPr="007D5BD6">
        <w:t>These specifications provide basic minimum criteria to be met in preparing the final specifications for this Section, which is the responsibility of the Designer. Revise this Section by deleting and inserting text to meet Project-specific requirements.</w:t>
      </w:r>
    </w:p>
    <w:p w14:paraId="46C4AB47" w14:textId="77777777" w:rsidR="006F5247" w:rsidRPr="007D5BD6" w:rsidRDefault="006F5247" w:rsidP="006F5247">
      <w:pPr>
        <w:pStyle w:val="CMT"/>
      </w:pPr>
      <w:r w:rsidRPr="007D5BD6">
        <w:t>Maintain Section format, including the UH Master Spec designation and version date in bold in the center columns in the header and footer. Complete the header and footer with Project information.</w:t>
      </w:r>
    </w:p>
    <w:p w14:paraId="01EBAF85" w14:textId="77777777" w:rsidR="006F5247" w:rsidRPr="007D5BD6" w:rsidRDefault="006F5247" w:rsidP="006F5247">
      <w:pPr>
        <w:pStyle w:val="CMT"/>
      </w:pPr>
      <w:r w:rsidRPr="007D5BD6">
        <w:t>Designer is required to adhere to the University’s “Electronic Access Control Design Guide” and “Network Infrastructure Design Standards” available in Owner’s Design Guidelines on the Facilities Planning and Construction website, and to “Electronic Safety and Security Design Guide: Electronic Access Control and Intrusion Detection,” “Electronic Safety and Security Design Guide: Surveillance and Call Stations” and “Design Deliverable Checklist: Security” available in IT Facilities Standards on University Information Technology website.</w:t>
      </w:r>
    </w:p>
    <w:p w14:paraId="49B93252" w14:textId="77777777" w:rsidR="006F5247" w:rsidRPr="007D5BD6" w:rsidRDefault="006F5247" w:rsidP="006F5247">
      <w:pPr>
        <w:pStyle w:val="CMT"/>
      </w:pPr>
      <w:r w:rsidRPr="007D5BD6">
        <w:t>This Section uses the term "Architect" or “Engineer.” Change this term to match that used to identify the design professional as defined in the General and Supplementary Conditions.</w:t>
      </w:r>
    </w:p>
    <w:p w14:paraId="60CC45B0" w14:textId="77777777" w:rsidR="006F5247" w:rsidRPr="007D5BD6" w:rsidRDefault="006F5247" w:rsidP="006F5247">
      <w:pPr>
        <w:pStyle w:val="CMT"/>
      </w:pPr>
      <w:r w:rsidRPr="007D5BD6">
        <w:t>Verify that Section titles referenced in this Section are correct for this Project's Specifications; Section titles may have changed.</w:t>
      </w:r>
    </w:p>
    <w:p w14:paraId="179A4FE0" w14:textId="77777777" w:rsidR="006F5247" w:rsidRPr="00E80A70" w:rsidRDefault="006F5247" w:rsidP="006F5247">
      <w:pPr>
        <w:pStyle w:val="CMT"/>
      </w:pPr>
      <w:r w:rsidRPr="007D5BD6">
        <w:t>Delete hidden text after this Section has been edited for the Project.</w:t>
      </w:r>
    </w:p>
    <w:bookmarkEnd w:id="1"/>
    <w:bookmarkEnd w:id="2"/>
    <w:p w14:paraId="136028F3" w14:textId="10C1FBD9" w:rsidR="008C1037" w:rsidRDefault="008C1037" w:rsidP="00481C57">
      <w:pPr>
        <w:pStyle w:val="PRT"/>
      </w:pPr>
      <w:r>
        <w:t>GENERAL</w:t>
      </w:r>
    </w:p>
    <w:p w14:paraId="4F4A40E4" w14:textId="77777777" w:rsidR="00401742" w:rsidRPr="00AB194E" w:rsidRDefault="00401742" w:rsidP="000845B0">
      <w:pPr>
        <w:pStyle w:val="ART"/>
      </w:pPr>
      <w:bookmarkStart w:id="3" w:name="_Hlk47467541"/>
      <w:r w:rsidRPr="00AB194E">
        <w:t>RELATED DOCUMENTS</w:t>
      </w:r>
    </w:p>
    <w:p w14:paraId="4A870CF6" w14:textId="3A09214B" w:rsidR="00401742" w:rsidRPr="00AB194E" w:rsidRDefault="00401742" w:rsidP="000845B0">
      <w:pPr>
        <w:pStyle w:val="PR1"/>
      </w:pPr>
      <w:bookmarkStart w:id="4" w:name="_Hlk47467550"/>
      <w:bookmarkEnd w:id="3"/>
      <w:r w:rsidRPr="00AB194E">
        <w:t>Drawings and General Provisions of the Contract, including General and Supplementary Conditions and Division 01 Specification sections, apply to work of this Section.</w:t>
      </w:r>
    </w:p>
    <w:p w14:paraId="0B4F119E" w14:textId="5017159C" w:rsidR="00401742" w:rsidRPr="00AB194E" w:rsidRDefault="00401742" w:rsidP="000845B0">
      <w:pPr>
        <w:pStyle w:val="PR1"/>
      </w:pPr>
      <w:bookmarkStart w:id="5" w:name="_Hlk44440387"/>
      <w:r w:rsidRPr="00AB194E">
        <w:t>The Contractor's attention is specifically directed, but not limited, to the following documents for additional requirements:</w:t>
      </w:r>
      <w:bookmarkEnd w:id="5"/>
    </w:p>
    <w:p w14:paraId="3A44613B" w14:textId="77777777" w:rsidR="00401742" w:rsidRPr="00AB194E" w:rsidRDefault="00401742" w:rsidP="000845B0">
      <w:pPr>
        <w:pStyle w:val="PR2"/>
      </w:pPr>
      <w:bookmarkStart w:id="6" w:name="_Hlk44440400"/>
      <w:bookmarkStart w:id="7" w:name="_Hlk47467567"/>
      <w:bookmarkEnd w:id="4"/>
      <w:r w:rsidRPr="00AB194E">
        <w:t xml:space="preserve">The current version of the </w:t>
      </w:r>
      <w:r w:rsidRPr="00AB194E">
        <w:rPr>
          <w:i/>
        </w:rPr>
        <w:t>Uniform General Conditions for Construction Contracts</w:t>
      </w:r>
      <w:r w:rsidRPr="00AB194E">
        <w:t>, State of Texas, available on the web site of the Texas Facilities Commission.</w:t>
      </w:r>
      <w:bookmarkEnd w:id="6"/>
    </w:p>
    <w:p w14:paraId="0E41539C" w14:textId="5D4DB508" w:rsidR="005B4C52" w:rsidRPr="00AB194E" w:rsidRDefault="00401742" w:rsidP="000845B0">
      <w:pPr>
        <w:pStyle w:val="PR2"/>
        <w:rPr>
          <w:bCs/>
        </w:rPr>
      </w:pPr>
      <w:bookmarkStart w:id="8" w:name="_Hlk44440414"/>
      <w:bookmarkEnd w:id="7"/>
      <w:r w:rsidRPr="00AB194E">
        <w:t>The University of Houston’s Supplemental General Conditions and Special Conditions for Construction.</w:t>
      </w:r>
      <w:bookmarkEnd w:id="8"/>
    </w:p>
    <w:p w14:paraId="5AE5B55B" w14:textId="52657DAC" w:rsidR="00B26B07" w:rsidRPr="00AB194E" w:rsidRDefault="00B26B07" w:rsidP="000845B0">
      <w:pPr>
        <w:pStyle w:val="ART"/>
      </w:pPr>
      <w:r w:rsidRPr="00AB194E">
        <w:t>S</w:t>
      </w:r>
      <w:r w:rsidR="00523661">
        <w:t>UMMARY</w:t>
      </w:r>
    </w:p>
    <w:p w14:paraId="396B3847" w14:textId="18D3448E" w:rsidR="00B26B07" w:rsidRDefault="00523661" w:rsidP="000845B0">
      <w:pPr>
        <w:pStyle w:val="PR1"/>
      </w:pPr>
      <w:r>
        <w:t xml:space="preserve">Section </w:t>
      </w:r>
      <w:r w:rsidR="00057F4C">
        <w:t>i</w:t>
      </w:r>
      <w:r>
        <w:t>ncludes:</w:t>
      </w:r>
    </w:p>
    <w:p w14:paraId="0325D320" w14:textId="0181F5D2" w:rsidR="00523661" w:rsidRDefault="00523661" w:rsidP="00523661">
      <w:pPr>
        <w:pStyle w:val="PR2"/>
      </w:pPr>
      <w:r>
        <w:t xml:space="preserve">Interior security pathways and supports. </w:t>
      </w:r>
    </w:p>
    <w:p w14:paraId="67E2AC53" w14:textId="565CF340" w:rsidR="00523661" w:rsidRDefault="00523661" w:rsidP="00523661">
      <w:pPr>
        <w:pStyle w:val="PR2"/>
      </w:pPr>
      <w:r>
        <w:t>Outlet and conduit runs.</w:t>
      </w:r>
    </w:p>
    <w:p w14:paraId="0E8FC6CF" w14:textId="3FDA670F" w:rsidR="00523661" w:rsidRDefault="00523661" w:rsidP="00523661">
      <w:pPr>
        <w:pStyle w:val="PR2"/>
      </w:pPr>
      <w:r>
        <w:t xml:space="preserve">Risers in Security Rooms. </w:t>
      </w:r>
    </w:p>
    <w:p w14:paraId="03CA6E76" w14:textId="7A1F41E1" w:rsidR="00523661" w:rsidRDefault="00523661" w:rsidP="00523661">
      <w:pPr>
        <w:pStyle w:val="PR2"/>
      </w:pPr>
      <w:r>
        <w:t>Grounding and bonding of pathways.</w:t>
      </w:r>
    </w:p>
    <w:p w14:paraId="169F90F8" w14:textId="7BF9C310" w:rsidR="00523661" w:rsidRPr="00AB194E" w:rsidRDefault="00523661" w:rsidP="00BC062B">
      <w:pPr>
        <w:pStyle w:val="PR2"/>
      </w:pPr>
      <w:r>
        <w:t xml:space="preserve">Pathway firestopping requirements. </w:t>
      </w:r>
    </w:p>
    <w:p w14:paraId="4B7EB7B3" w14:textId="0EA2B42D" w:rsidR="00FB39FA" w:rsidRPr="00AB194E" w:rsidRDefault="00FB39FA" w:rsidP="000845B0">
      <w:pPr>
        <w:pStyle w:val="ART"/>
      </w:pPr>
      <w:r w:rsidRPr="00AB194E">
        <w:t>S</w:t>
      </w:r>
      <w:r w:rsidR="00523661">
        <w:t>UBMITTAL ADMINISTRATIVE REQUIREMENTS</w:t>
      </w:r>
    </w:p>
    <w:p w14:paraId="36905A27" w14:textId="3BB9230D" w:rsidR="00FB39FA" w:rsidRDefault="00523661" w:rsidP="000845B0">
      <w:pPr>
        <w:pStyle w:val="PR1"/>
      </w:pPr>
      <w:r w:rsidRPr="00523661">
        <w:t>Follow requirements as stated in Section 01 3300 “Submittal Procedures.” Use electronic format only.</w:t>
      </w:r>
    </w:p>
    <w:p w14:paraId="42E69BEC" w14:textId="1F488F8D" w:rsidR="00523661" w:rsidRPr="00AB194E" w:rsidRDefault="00523661" w:rsidP="00D51A11">
      <w:pPr>
        <w:pStyle w:val="ART"/>
      </w:pPr>
      <w:r>
        <w:lastRenderedPageBreak/>
        <w:t xml:space="preserve">ACTION SUBMITTALS </w:t>
      </w:r>
    </w:p>
    <w:p w14:paraId="446FA1A4" w14:textId="1F8D4358" w:rsidR="00FB39FA" w:rsidRDefault="00523661" w:rsidP="000845B0">
      <w:pPr>
        <w:pStyle w:val="PR1"/>
      </w:pPr>
      <w:r>
        <w:t>Provide Shop Drawings showing communications pathway routing to include:</w:t>
      </w:r>
    </w:p>
    <w:p w14:paraId="6917D63B" w14:textId="5FD29B5A" w:rsidR="00523661" w:rsidRDefault="00523661" w:rsidP="00523661">
      <w:pPr>
        <w:pStyle w:val="PR2"/>
      </w:pPr>
      <w:r>
        <w:t xml:space="preserve">Cable/Basket Tray Routing. </w:t>
      </w:r>
    </w:p>
    <w:p w14:paraId="20C8A8E3" w14:textId="095D5D37" w:rsidR="00523661" w:rsidRDefault="00523661" w:rsidP="00523661">
      <w:pPr>
        <w:pStyle w:val="PR2"/>
      </w:pPr>
      <w:r>
        <w:t>Interior Conduit routing and junction box locations for conduit 2</w:t>
      </w:r>
      <w:r w:rsidR="00BB5B2D">
        <w:t>-</w:t>
      </w:r>
      <w:r>
        <w:t xml:space="preserve">inch OD and larger. </w:t>
      </w:r>
    </w:p>
    <w:p w14:paraId="358AFCDE" w14:textId="75FA70D9" w:rsidR="00523661" w:rsidRDefault="00523661" w:rsidP="00523661">
      <w:pPr>
        <w:pStyle w:val="PR2"/>
      </w:pPr>
      <w:r>
        <w:t xml:space="preserve">Wall and Floor Sleeves or EZ-Paths. </w:t>
      </w:r>
    </w:p>
    <w:p w14:paraId="3F4B79C8" w14:textId="3FEB9E0B" w:rsidR="00523661" w:rsidRDefault="00523661" w:rsidP="00523661">
      <w:pPr>
        <w:pStyle w:val="PR2"/>
      </w:pPr>
      <w:r>
        <w:t xml:space="preserve">Mounting height at base of pathway for all elements shown. </w:t>
      </w:r>
    </w:p>
    <w:p w14:paraId="6ACBB11C" w14:textId="1464877F" w:rsidR="00523661" w:rsidRDefault="00523661" w:rsidP="00523661">
      <w:pPr>
        <w:pStyle w:val="PR2"/>
      </w:pPr>
      <w:r>
        <w:t xml:space="preserve">All outdoor pathway routing, including depth. </w:t>
      </w:r>
    </w:p>
    <w:p w14:paraId="756E9237" w14:textId="5DCDBD14" w:rsidR="00523661" w:rsidRDefault="00523661" w:rsidP="00523661">
      <w:pPr>
        <w:pStyle w:val="PR2"/>
      </w:pPr>
      <w:r>
        <w:t>Security rough</w:t>
      </w:r>
      <w:r w:rsidR="00057F4C">
        <w:t>-</w:t>
      </w:r>
      <w:r>
        <w:t xml:space="preserve">in door details. </w:t>
      </w:r>
    </w:p>
    <w:p w14:paraId="55F9D40A" w14:textId="743FE4F0" w:rsidR="00523661" w:rsidRDefault="00523661" w:rsidP="00523661">
      <w:pPr>
        <w:pStyle w:val="PR2"/>
      </w:pPr>
      <w:r>
        <w:t xml:space="preserve">Conduit to pedestals. </w:t>
      </w:r>
    </w:p>
    <w:p w14:paraId="640CAFE9" w14:textId="62A2A423" w:rsidR="00C13A65" w:rsidRDefault="00C13A65" w:rsidP="00C13A65">
      <w:pPr>
        <w:pStyle w:val="PR1"/>
      </w:pPr>
      <w:r>
        <w:t>Firestop material solutions</w:t>
      </w:r>
    </w:p>
    <w:p w14:paraId="58175F92" w14:textId="7DD5CA49" w:rsidR="00C13A65" w:rsidRDefault="00C13A65" w:rsidP="00C13A65">
      <w:pPr>
        <w:pStyle w:val="PR2"/>
      </w:pPr>
      <w:r>
        <w:t xml:space="preserve">Product Data </w:t>
      </w:r>
    </w:p>
    <w:p w14:paraId="0B9FCE0F" w14:textId="546F8F86" w:rsidR="00C13A65" w:rsidRDefault="00C13A65" w:rsidP="00C13A65">
      <w:pPr>
        <w:pStyle w:val="PR2"/>
      </w:pPr>
      <w:r>
        <w:t xml:space="preserve">Shop Drawings. </w:t>
      </w:r>
    </w:p>
    <w:p w14:paraId="5832DA6E" w14:textId="19AA8592" w:rsidR="00C13A65" w:rsidRPr="00AB194E" w:rsidRDefault="00C13A65" w:rsidP="00D51A11">
      <w:pPr>
        <w:pStyle w:val="ART"/>
      </w:pPr>
      <w:r>
        <w:t>INFORMATION SUBMITTALS – Not used</w:t>
      </w:r>
    </w:p>
    <w:p w14:paraId="581542AA" w14:textId="01081007" w:rsidR="00FB39FA" w:rsidRPr="00AB194E" w:rsidRDefault="00FB39FA" w:rsidP="008C1037">
      <w:pPr>
        <w:pStyle w:val="PRT"/>
      </w:pPr>
      <w:r w:rsidRPr="00AB194E">
        <w:t>PRODUCTS</w:t>
      </w:r>
    </w:p>
    <w:p w14:paraId="2913D0DE" w14:textId="1ADE9448" w:rsidR="00FB39FA" w:rsidRPr="00FE58DD" w:rsidRDefault="00A37DFC" w:rsidP="00457C86">
      <w:pPr>
        <w:pStyle w:val="ART"/>
      </w:pPr>
      <w:r>
        <w:t>parts and manufacturers - pathway</w:t>
      </w:r>
    </w:p>
    <w:p w14:paraId="7B6B7459" w14:textId="77777777" w:rsidR="00A37DFC" w:rsidRDefault="00A37DFC" w:rsidP="00457C86">
      <w:pPr>
        <w:pStyle w:val="PR1"/>
      </w:pPr>
      <w:r w:rsidRPr="00A37DFC">
        <w:t xml:space="preserve">J-Hooks: </w:t>
      </w:r>
    </w:p>
    <w:p w14:paraId="1937DB6F" w14:textId="77777777" w:rsidR="00A37DFC" w:rsidRDefault="00A37DFC" w:rsidP="00A37DFC">
      <w:pPr>
        <w:pStyle w:val="PR2"/>
      </w:pPr>
      <w:r w:rsidRPr="00A37DFC">
        <w:t>Panduit: JP131DW-L20</w:t>
      </w:r>
    </w:p>
    <w:p w14:paraId="1278A5A9" w14:textId="77777777" w:rsidR="00A37DFC" w:rsidRDefault="00A37DFC" w:rsidP="00A37DFC">
      <w:pPr>
        <w:pStyle w:val="PR2"/>
      </w:pPr>
      <w:r w:rsidRPr="00A37DFC">
        <w:t xml:space="preserve">Panduit: JP4SBC50RB </w:t>
      </w:r>
    </w:p>
    <w:p w14:paraId="693C0C82" w14:textId="240C99E5" w:rsidR="00A37DFC" w:rsidRDefault="00A37DFC" w:rsidP="00A37DFC">
      <w:pPr>
        <w:pStyle w:val="PR2"/>
      </w:pPr>
      <w:r w:rsidRPr="00A37DFC">
        <w:t>Panduit: JP2W-L20</w:t>
      </w:r>
    </w:p>
    <w:p w14:paraId="7382705D" w14:textId="1915DE20" w:rsidR="00A37DFC" w:rsidRDefault="00A37DFC" w:rsidP="00A37DFC">
      <w:pPr>
        <w:pStyle w:val="PR1"/>
      </w:pPr>
      <w:r>
        <w:t>Comfort Cradles:</w:t>
      </w:r>
    </w:p>
    <w:p w14:paraId="18F20957" w14:textId="013805C3" w:rsidR="00A37DFC" w:rsidRDefault="00A37DFC" w:rsidP="00A37DFC">
      <w:pPr>
        <w:pStyle w:val="PR2"/>
      </w:pPr>
      <w:r>
        <w:t>Tomarco/Stiffy 200 Series: 2-inch cradle.</w:t>
      </w:r>
    </w:p>
    <w:p w14:paraId="04626B52" w14:textId="4A56D698" w:rsidR="00A37DFC" w:rsidRDefault="00A37DFC" w:rsidP="00A37DFC">
      <w:pPr>
        <w:pStyle w:val="PR2"/>
      </w:pPr>
      <w:r>
        <w:t xml:space="preserve">Tomarco/Stiffy 200 Series: 3.5-inch cradle. </w:t>
      </w:r>
    </w:p>
    <w:p w14:paraId="50978BC3" w14:textId="76F38D31" w:rsidR="00A37DFC" w:rsidRDefault="00A37DFC" w:rsidP="00A37DFC">
      <w:pPr>
        <w:pStyle w:val="PR1"/>
      </w:pPr>
      <w:r>
        <w:t xml:space="preserve">Hanger </w:t>
      </w:r>
      <w:r w:rsidR="00562CC1">
        <w:t>Supports:</w:t>
      </w:r>
    </w:p>
    <w:p w14:paraId="268ABC26" w14:textId="383D1DEC" w:rsidR="00562CC1" w:rsidRDefault="00562CC1" w:rsidP="00562CC1">
      <w:pPr>
        <w:pStyle w:val="PR2"/>
      </w:pPr>
      <w:r>
        <w:t xml:space="preserve">Stiffy 200 Series Low Voltage Support Rods-01, 02, 011 pins as applicable. </w:t>
      </w:r>
    </w:p>
    <w:p w14:paraId="4F4D2BA1" w14:textId="0BE5FC94" w:rsidR="00562CC1" w:rsidRDefault="00562CC1" w:rsidP="00562CC1">
      <w:pPr>
        <w:pStyle w:val="PR2"/>
      </w:pPr>
      <w:r>
        <w:t>12-gauge or smaller roll hanger wire is not approved for low voltage support</w:t>
      </w:r>
      <w:r w:rsidR="00481C57">
        <w:t xml:space="preserve"> </w:t>
      </w:r>
      <w:r>
        <w:t xml:space="preserve">applications. </w:t>
      </w:r>
    </w:p>
    <w:p w14:paraId="5877F5ED" w14:textId="0F7F1293" w:rsidR="00481C57" w:rsidRDefault="00481C57" w:rsidP="00481C57">
      <w:pPr>
        <w:pStyle w:val="PR1"/>
      </w:pPr>
      <w:r>
        <w:t>Maxcell</w:t>
      </w:r>
    </w:p>
    <w:p w14:paraId="07240877" w14:textId="77777777" w:rsidR="00481C57" w:rsidRDefault="00481C57" w:rsidP="00481C57">
      <w:pPr>
        <w:pStyle w:val="PR2"/>
      </w:pPr>
      <w:r>
        <w:t>Edge Standard 3.00” MXE6428</w:t>
      </w:r>
    </w:p>
    <w:p w14:paraId="2761BD71" w14:textId="1E68A8D9" w:rsidR="00481C57" w:rsidRDefault="00057F4C" w:rsidP="00481C57">
      <w:pPr>
        <w:pStyle w:val="PR2"/>
      </w:pPr>
      <w:r>
        <w:t>Appropriate r</w:t>
      </w:r>
      <w:r w:rsidR="00481C57">
        <w:t xml:space="preserve">ating for </w:t>
      </w:r>
      <w:r>
        <w:t xml:space="preserve">installation </w:t>
      </w:r>
      <w:r w:rsidR="00481C57">
        <w:t>environment</w:t>
      </w:r>
      <w:r w:rsidR="00BC062B">
        <w:t>, e.g.</w:t>
      </w:r>
      <w:r>
        <w:t xml:space="preserve">, </w:t>
      </w:r>
      <w:r w:rsidR="00481C57">
        <w:t>u</w:t>
      </w:r>
      <w:r>
        <w:t>se</w:t>
      </w:r>
      <w:r w:rsidR="00481C57">
        <w:t xml:space="preserve"> </w:t>
      </w:r>
      <w:proofErr w:type="spellStart"/>
      <w:r w:rsidR="00481C57">
        <w:t>Maxcell</w:t>
      </w:r>
      <w:proofErr w:type="spellEnd"/>
      <w:r w:rsidR="00481C57">
        <w:t xml:space="preserve"> ISP Plenum in Plenum spaces.  </w:t>
      </w:r>
    </w:p>
    <w:p w14:paraId="046DAF4D" w14:textId="441D977B" w:rsidR="00562CC1" w:rsidRDefault="00562CC1" w:rsidP="00562CC1">
      <w:pPr>
        <w:pStyle w:val="PR1"/>
      </w:pPr>
      <w:r>
        <w:t xml:space="preserve">Cable Tray: </w:t>
      </w:r>
    </w:p>
    <w:p w14:paraId="50E81FD2" w14:textId="3396A07D" w:rsidR="00562CC1" w:rsidRDefault="00562CC1" w:rsidP="00562CC1">
      <w:pPr>
        <w:pStyle w:val="PR2"/>
      </w:pPr>
      <w:r>
        <w:t>Cablofil: 12-inch x 4-inch CF105/ 300 EZ</w:t>
      </w:r>
    </w:p>
    <w:p w14:paraId="06906C46" w14:textId="47345F37" w:rsidR="00562CC1" w:rsidRDefault="00562CC1" w:rsidP="00562CC1">
      <w:pPr>
        <w:pStyle w:val="PR2"/>
      </w:pPr>
      <w:r>
        <w:t>Cablofil: 18-inch x 4-inch CF105/ 450 EZ</w:t>
      </w:r>
    </w:p>
    <w:p w14:paraId="1DA8E6A3" w14:textId="7B9230F3" w:rsidR="00562CC1" w:rsidRDefault="00562CC1" w:rsidP="00562CC1">
      <w:pPr>
        <w:pStyle w:val="PR3"/>
      </w:pPr>
      <w:r>
        <w:lastRenderedPageBreak/>
        <w:t xml:space="preserve">Cablofil: 4” Tray Divider COT105 </w:t>
      </w:r>
    </w:p>
    <w:p w14:paraId="58772A54" w14:textId="5182AD9C" w:rsidR="00562CC1" w:rsidRDefault="00562CC1" w:rsidP="00562CC1">
      <w:pPr>
        <w:pStyle w:val="PR1"/>
      </w:pPr>
      <w:r>
        <w:t>Trapeze Support Kits</w:t>
      </w:r>
    </w:p>
    <w:p w14:paraId="2E2E0699" w14:textId="0C24B554" w:rsidR="00562CC1" w:rsidRDefault="00562CC1" w:rsidP="00562CC1">
      <w:pPr>
        <w:pStyle w:val="PR2"/>
      </w:pPr>
      <w:r>
        <w:t xml:space="preserve">Cooper B-Line: 9G-55XX-22SH </w:t>
      </w:r>
    </w:p>
    <w:p w14:paraId="486E61B8" w14:textId="42D06060" w:rsidR="00562CC1" w:rsidRDefault="00562CC1" w:rsidP="00562CC1">
      <w:pPr>
        <w:pStyle w:val="PR1"/>
      </w:pPr>
      <w:r>
        <w:t xml:space="preserve">Wall-mounted Brackets. </w:t>
      </w:r>
    </w:p>
    <w:p w14:paraId="32505BC3" w14:textId="25F7537E" w:rsidR="00562CC1" w:rsidRDefault="00562CC1" w:rsidP="00562CC1">
      <w:pPr>
        <w:pStyle w:val="PR2"/>
      </w:pPr>
      <w:r>
        <w:t>Cooper B-Line: B409</w:t>
      </w:r>
    </w:p>
    <w:p w14:paraId="0AA966E9" w14:textId="326CC3A1" w:rsidR="00057F4C" w:rsidRDefault="00057F4C" w:rsidP="00057F4C">
      <w:pPr>
        <w:pStyle w:val="PR1"/>
      </w:pPr>
      <w:r w:rsidRPr="00C13A65">
        <w:t xml:space="preserve">Refer to Section 01 2500 “Substitution Procedures” for </w:t>
      </w:r>
      <w:r>
        <w:t>changes to</w:t>
      </w:r>
      <w:r w:rsidRPr="00C13A65">
        <w:t xml:space="preserve"> approved manufacturers or parts. Obtain prior written approval for substitutions from both the Owner’s Project Manager and the </w:t>
      </w:r>
      <w:r>
        <w:t>EAC</w:t>
      </w:r>
      <w:r w:rsidRPr="00C13A65">
        <w:t xml:space="preserve"> Project Manager.</w:t>
      </w:r>
    </w:p>
    <w:p w14:paraId="59AEEDF1" w14:textId="77777777" w:rsidR="00057F4C" w:rsidRDefault="00057F4C" w:rsidP="00D51A11">
      <w:pPr>
        <w:pStyle w:val="PR1"/>
        <w:numPr>
          <w:ilvl w:val="0"/>
          <w:numId w:val="0"/>
        </w:numPr>
        <w:ind w:left="720"/>
      </w:pPr>
    </w:p>
    <w:p w14:paraId="042D399E" w14:textId="43E525BE" w:rsidR="0083444F" w:rsidRPr="0083444F" w:rsidRDefault="0083444F" w:rsidP="00D51A11">
      <w:pPr>
        <w:pStyle w:val="ART"/>
      </w:pPr>
      <w:r>
        <w:t xml:space="preserve">CONDUITS and fittings </w:t>
      </w:r>
    </w:p>
    <w:p w14:paraId="79101442" w14:textId="4CF232FA" w:rsidR="00057F4C" w:rsidRDefault="0083444F" w:rsidP="0083444F">
      <w:pPr>
        <w:pStyle w:val="PR1"/>
      </w:pPr>
      <w:r w:rsidRPr="0083444F">
        <w:t xml:space="preserve">For each </w:t>
      </w:r>
      <w:r>
        <w:t>wired access control location</w:t>
      </w:r>
      <w:r w:rsidRPr="0083444F">
        <w:t xml:space="preserve">, provide a complete assembly of conduit, tubing or duct with fittings including, but not necessarily limited to, connectors, nipples, couplings, locknuts, bushings, expansion fittings and other components and accessories as needed to form a complete system of the type indicated. </w:t>
      </w:r>
    </w:p>
    <w:p w14:paraId="7D385172" w14:textId="0E6697DE" w:rsidR="0083444F" w:rsidRDefault="00262F14" w:rsidP="0083444F">
      <w:pPr>
        <w:pStyle w:val="PR1"/>
      </w:pPr>
      <w:r>
        <w:t>From</w:t>
      </w:r>
      <w:r w:rsidR="001E666A">
        <w:t xml:space="preserve"> each device, </w:t>
      </w:r>
      <w:r>
        <w:t>(</w:t>
      </w:r>
      <w:r w:rsidR="001E666A">
        <w:t>i.e</w:t>
      </w:r>
      <w:r>
        <w:t>.,</w:t>
      </w:r>
      <w:r w:rsidR="001E666A">
        <w:t xml:space="preserve"> card reader, lock assembly, request to exit, door position switch</w:t>
      </w:r>
      <w:r>
        <w:t>)</w:t>
      </w:r>
      <w:r w:rsidR="001E666A">
        <w:t xml:space="preserve"> </w:t>
      </w:r>
      <w:r>
        <w:t xml:space="preserve">run </w:t>
      </w:r>
      <w:r w:rsidR="00057F4C">
        <w:t xml:space="preserve">concealed </w:t>
      </w:r>
      <w:r>
        <w:t xml:space="preserve">conduit </w:t>
      </w:r>
      <w:r w:rsidR="001E666A">
        <w:t xml:space="preserve">to </w:t>
      </w:r>
      <w:r w:rsidR="00057F4C">
        <w:t>a junction box</w:t>
      </w:r>
      <w:r w:rsidR="001E666A">
        <w:t xml:space="preserve"> above </w:t>
      </w:r>
      <w:r w:rsidR="00057F4C">
        <w:t xml:space="preserve">an </w:t>
      </w:r>
      <w:r w:rsidR="001E666A">
        <w:t>accessible ceiling</w:t>
      </w:r>
      <w:r w:rsidR="00057F4C">
        <w:t>.</w:t>
      </w:r>
      <w:r w:rsidR="00BC062B">
        <w:t xml:space="preserve"> </w:t>
      </w:r>
      <w:r>
        <w:t xml:space="preserve">Locate the </w:t>
      </w:r>
      <w:r w:rsidR="001E666A">
        <w:t xml:space="preserve">junction box on the secured side of the opening. </w:t>
      </w:r>
    </w:p>
    <w:p w14:paraId="1DDA8993" w14:textId="30612510" w:rsidR="0083444F" w:rsidRDefault="00057F4C" w:rsidP="0083444F">
      <w:pPr>
        <w:pStyle w:val="PR1"/>
      </w:pPr>
      <w:r>
        <w:t>Provide</w:t>
      </w:r>
      <w:r w:rsidR="0083444F" w:rsidRPr="0083444F">
        <w:t xml:space="preserve"> minimum </w:t>
      </w:r>
      <w:r>
        <w:t xml:space="preserve">¾-inch </w:t>
      </w:r>
      <w:r w:rsidR="0083444F" w:rsidRPr="0083444F">
        <w:t xml:space="preserve">conduit for </w:t>
      </w:r>
      <w:r w:rsidR="0083444F">
        <w:t>security</w:t>
      </w:r>
      <w:r w:rsidR="0083444F" w:rsidRPr="0083444F">
        <w:t xml:space="preserve"> pathway</w:t>
      </w:r>
      <w:r>
        <w:t>s.</w:t>
      </w:r>
    </w:p>
    <w:p w14:paraId="5AB6D677" w14:textId="5EA420CE" w:rsidR="00FB39FA" w:rsidRDefault="0083444F" w:rsidP="0083444F">
      <w:pPr>
        <w:pStyle w:val="PR1"/>
      </w:pPr>
      <w:r w:rsidRPr="0083444F">
        <w:t xml:space="preserve">Ream and install grommets on all sleeves </w:t>
      </w:r>
      <w:r w:rsidR="00262F14">
        <w:t>before</w:t>
      </w:r>
      <w:r w:rsidRPr="0083444F">
        <w:t xml:space="preserve"> cable installation to prevent cable damage.</w:t>
      </w:r>
    </w:p>
    <w:p w14:paraId="719DA8A0" w14:textId="73D0E7FF" w:rsidR="0083444F" w:rsidRDefault="00262F14" w:rsidP="0083444F">
      <w:pPr>
        <w:pStyle w:val="PR1"/>
      </w:pPr>
      <w:r>
        <w:t>Do not use flexible</w:t>
      </w:r>
      <w:r w:rsidR="0083444F">
        <w:t xml:space="preserve"> conduit without written approval by</w:t>
      </w:r>
      <w:r w:rsidR="00057F4C">
        <w:t xml:space="preserve"> Owner’s</w:t>
      </w:r>
      <w:r w:rsidR="0083444F">
        <w:t xml:space="preserve"> Project Manager and EAC </w:t>
      </w:r>
      <w:r w:rsidR="0090021D">
        <w:t>Representative.</w:t>
      </w:r>
      <w:r w:rsidR="0083444F">
        <w:t xml:space="preserve"> </w:t>
      </w:r>
    </w:p>
    <w:p w14:paraId="085F51FA" w14:textId="51CB0022" w:rsidR="00481C57" w:rsidRDefault="00481C57" w:rsidP="0083444F">
      <w:pPr>
        <w:pStyle w:val="PR1"/>
      </w:pPr>
      <w:r>
        <w:t>Refer</w:t>
      </w:r>
      <w:r w:rsidR="00057F4C">
        <w:t xml:space="preserve"> to</w:t>
      </w:r>
      <w:r>
        <w:t xml:space="preserve"> Division 26 0534 for acceptable raceways. All raceways</w:t>
      </w:r>
      <w:r w:rsidR="00D51A11">
        <w:t xml:space="preserve"> to </w:t>
      </w:r>
      <w:r>
        <w:t>compl</w:t>
      </w:r>
      <w:r w:rsidR="0090021D">
        <w:t>y</w:t>
      </w:r>
      <w:r>
        <w:t xml:space="preserve"> with ANSI/TIA 569. </w:t>
      </w:r>
    </w:p>
    <w:p w14:paraId="7BF02D40" w14:textId="6BA82AAF" w:rsidR="001E666A" w:rsidRDefault="001E666A" w:rsidP="00D51A11">
      <w:pPr>
        <w:pStyle w:val="ART"/>
      </w:pPr>
      <w:r>
        <w:t>wall and ceiling outlet boxes</w:t>
      </w:r>
    </w:p>
    <w:p w14:paraId="698BB24B" w14:textId="77777777" w:rsidR="001E666A" w:rsidRDefault="001E666A" w:rsidP="001E666A">
      <w:pPr>
        <w:pStyle w:val="PR1"/>
        <w:tabs>
          <w:tab w:val="clear" w:pos="1440"/>
        </w:tabs>
        <w:ind w:left="1260" w:hanging="540"/>
      </w:pPr>
      <w:r w:rsidRPr="001E666A">
        <w:t xml:space="preserve">Provide outlet box accessories as required for each installation, including mounting brackets, wallboard hangers, extension rings, fixture studs, cable clamps and metal straps for supporting outlet boxes, compatible with the outlet boxes being used and meeting the requirements of each individual situation. </w:t>
      </w:r>
    </w:p>
    <w:p w14:paraId="7E3692F2" w14:textId="7929549D" w:rsidR="001E666A" w:rsidRDefault="001E666A" w:rsidP="001E666A">
      <w:pPr>
        <w:pStyle w:val="PR2"/>
      </w:pPr>
      <w:r w:rsidRPr="001E666A">
        <w:t xml:space="preserve">Do not locate wall outlet boxes back-to-back in the same stud wall cavity. Ensure that </w:t>
      </w:r>
      <w:r>
        <w:t xml:space="preserve">security, </w:t>
      </w:r>
      <w:r w:rsidRPr="001E666A">
        <w:t>communications, and electrical outlet boxes are placed at least one stud or 16 inches apart when located on opposite sides of a partition wall</w:t>
      </w:r>
      <w:r>
        <w:t xml:space="preserve">. </w:t>
      </w:r>
    </w:p>
    <w:p w14:paraId="1A714BAB" w14:textId="77C061F0" w:rsidR="001E666A" w:rsidRPr="001E666A" w:rsidRDefault="001E666A" w:rsidP="00D51A11">
      <w:pPr>
        <w:pStyle w:val="ART"/>
      </w:pPr>
      <w:r>
        <w:lastRenderedPageBreak/>
        <w:t xml:space="preserve">pull / junction boxes </w:t>
      </w:r>
    </w:p>
    <w:p w14:paraId="334E8712" w14:textId="5654B167" w:rsidR="00FB39FA" w:rsidRDefault="001E666A" w:rsidP="001E666A">
      <w:pPr>
        <w:pStyle w:val="PR1"/>
        <w:tabs>
          <w:tab w:val="clear" w:pos="1440"/>
        </w:tabs>
        <w:ind w:left="1260" w:hanging="540"/>
      </w:pPr>
      <w:r>
        <w:t xml:space="preserve">Provide pull boxes rated NEMA-1 for security conduits in interior locations. For damp or wet locations such as plumbing chases </w:t>
      </w:r>
      <w:r w:rsidR="00262F14">
        <w:t>or</w:t>
      </w:r>
      <w:r>
        <w:t xml:space="preserve"> outdoors, provide pull boxes rated </w:t>
      </w:r>
      <w:r w:rsidRPr="0083335B">
        <w:t>NEMA-3R.</w:t>
      </w:r>
      <w:r>
        <w:t xml:space="preserve"> </w:t>
      </w:r>
    </w:p>
    <w:p w14:paraId="150E34D2" w14:textId="3483D28F" w:rsidR="0083335B" w:rsidRDefault="0083335B" w:rsidP="0083335B">
      <w:pPr>
        <w:pStyle w:val="ART"/>
      </w:pPr>
      <w:r>
        <w:t>cable tray sections and components</w:t>
      </w:r>
    </w:p>
    <w:p w14:paraId="2A32B02D" w14:textId="37606D4E" w:rsidR="00F45592" w:rsidRDefault="00F45592" w:rsidP="0083335B">
      <w:pPr>
        <w:pStyle w:val="PR1"/>
        <w:tabs>
          <w:tab w:val="clear" w:pos="1440"/>
        </w:tabs>
        <w:ind w:left="1260" w:hanging="540"/>
      </w:pPr>
      <w:r w:rsidRPr="00F45592">
        <w:t xml:space="preserve">Provide metal cable trays of types, classes and sizes indicated, with splice plates, bolts, nuts and washers for connecting units. Construct units with rounded edges and smooth surfaces, in compliance with applicable standards and with the following additional construction features. </w:t>
      </w:r>
    </w:p>
    <w:p w14:paraId="6CCDF7F1" w14:textId="77777777" w:rsidR="00F45592" w:rsidRDefault="00F45592" w:rsidP="0083335B">
      <w:pPr>
        <w:pStyle w:val="PR1"/>
        <w:tabs>
          <w:tab w:val="clear" w:pos="1440"/>
        </w:tabs>
        <w:ind w:left="1260" w:hanging="540"/>
      </w:pPr>
      <w:r w:rsidRPr="00F45592">
        <w:t xml:space="preserve">Provide cable trays with a minimum 4-inch usable load depth, or as noted on Drawings. </w:t>
      </w:r>
    </w:p>
    <w:p w14:paraId="03537D82" w14:textId="77777777" w:rsidR="00F45592" w:rsidRDefault="00F45592" w:rsidP="0083335B">
      <w:pPr>
        <w:pStyle w:val="PR1"/>
        <w:tabs>
          <w:tab w:val="clear" w:pos="1440"/>
        </w:tabs>
        <w:ind w:left="1260" w:hanging="540"/>
      </w:pPr>
      <w:r w:rsidRPr="00F45592">
        <w:t xml:space="preserve">Supply straight sections in standard 10-foot lengths, except where shorter lengths are permitted to facilitate tray assembly lengths as shown on Drawings. </w:t>
      </w:r>
    </w:p>
    <w:p w14:paraId="79E7F321" w14:textId="77777777" w:rsidR="00F45592" w:rsidRDefault="00F45592" w:rsidP="0083335B">
      <w:pPr>
        <w:pStyle w:val="PR1"/>
        <w:tabs>
          <w:tab w:val="clear" w:pos="1440"/>
        </w:tabs>
        <w:ind w:left="1260" w:hanging="540"/>
      </w:pPr>
      <w:r w:rsidRPr="00F45592">
        <w:t xml:space="preserve">Tray Widths: as shown on Drawings. </w:t>
      </w:r>
    </w:p>
    <w:p w14:paraId="056EEB01" w14:textId="77777777" w:rsidR="00F45592" w:rsidRDefault="00F45592" w:rsidP="0083335B">
      <w:pPr>
        <w:pStyle w:val="PR1"/>
        <w:tabs>
          <w:tab w:val="clear" w:pos="1440"/>
        </w:tabs>
        <w:ind w:left="1260" w:hanging="540"/>
      </w:pPr>
      <w:r w:rsidRPr="00F45592">
        <w:t xml:space="preserve">Tray Fittings: Minimum radius of 24 inches. </w:t>
      </w:r>
    </w:p>
    <w:p w14:paraId="587B481C" w14:textId="22B52EE5" w:rsidR="00F45592" w:rsidRDefault="00F45592" w:rsidP="0083335B">
      <w:pPr>
        <w:pStyle w:val="PR1"/>
        <w:tabs>
          <w:tab w:val="clear" w:pos="1440"/>
        </w:tabs>
        <w:ind w:left="1260" w:hanging="540"/>
      </w:pPr>
      <w:r w:rsidRPr="00F45592">
        <w:t xml:space="preserve">Provide bolted type splice plates for each tray section. The resistance of fixed splice connections </w:t>
      </w:r>
      <w:r w:rsidR="0090021D">
        <w:t xml:space="preserve">shall </w:t>
      </w:r>
      <w:r w:rsidRPr="00F45592">
        <w:t xml:space="preserve">not exceed 0.00033 ohms. </w:t>
      </w:r>
    </w:p>
    <w:p w14:paraId="7FD04BCB" w14:textId="5FDB1CC7" w:rsidR="00F45592" w:rsidRDefault="00F45592" w:rsidP="0083335B">
      <w:pPr>
        <w:pStyle w:val="PR1"/>
        <w:tabs>
          <w:tab w:val="clear" w:pos="1440"/>
        </w:tabs>
        <w:ind w:left="1260" w:hanging="540"/>
      </w:pPr>
      <w:r w:rsidRPr="00F45592">
        <w:t>Cable Tray Supports: Construct supports from 12</w:t>
      </w:r>
      <w:r w:rsidR="00262F14">
        <w:t>-</w:t>
      </w:r>
      <w:r w:rsidRPr="00F45592">
        <w:t xml:space="preserve">gauge steel formed shape channel members 1-5/8 inch by 1-5/8 inch with Trapeze Support Kits (9G-55XX-22SH) as manufactured by Cooper B-Line, Inc. Support cable trays installed adjacent to walls on wall-mounted brackets B409 as manufactured by Cooper B-Line, Inc. </w:t>
      </w:r>
    </w:p>
    <w:p w14:paraId="4DFF4BAA" w14:textId="5DFD732A" w:rsidR="00F45592" w:rsidRDefault="00F45592" w:rsidP="0083335B">
      <w:pPr>
        <w:pStyle w:val="PR1"/>
        <w:tabs>
          <w:tab w:val="clear" w:pos="1440"/>
        </w:tabs>
        <w:ind w:left="1260" w:hanging="540"/>
      </w:pPr>
      <w:r w:rsidRPr="00F45592">
        <w:t>Support trapeze hangers by</w:t>
      </w:r>
      <w:r w:rsidR="00262F14">
        <w:t xml:space="preserve"> rods of at least</w:t>
      </w:r>
      <w:r w:rsidRPr="00F45592">
        <w:t xml:space="preserve"> 1/2-inch diameter. </w:t>
      </w:r>
    </w:p>
    <w:p w14:paraId="5884E42F" w14:textId="77777777" w:rsidR="00F45592" w:rsidRDefault="00F45592" w:rsidP="0083335B">
      <w:pPr>
        <w:pStyle w:val="PR1"/>
        <w:tabs>
          <w:tab w:val="clear" w:pos="1440"/>
        </w:tabs>
        <w:ind w:left="1260" w:hanging="540"/>
      </w:pPr>
      <w:r w:rsidRPr="00F45592">
        <w:t xml:space="preserve">Barrier Strips: Place as indicated on Drawings and fasten into the tray with manufacturer approved hardware. </w:t>
      </w:r>
    </w:p>
    <w:p w14:paraId="1A69D9BD" w14:textId="5F37E8B9" w:rsidR="00F45592" w:rsidRPr="0083335B" w:rsidRDefault="00F45592" w:rsidP="00D51A11">
      <w:pPr>
        <w:pStyle w:val="PR1"/>
        <w:tabs>
          <w:tab w:val="clear" w:pos="1440"/>
        </w:tabs>
        <w:ind w:left="1260" w:hanging="540"/>
      </w:pPr>
      <w:r w:rsidRPr="00F45592">
        <w:t>Accessories: Furnish special accessories as required to protect, support, and install a cable tray system. Accessories consist of but are not limited to section splice plates, expansion plates, blind-end plates, specially designed ladder dropouts, barriers, etc.</w:t>
      </w:r>
    </w:p>
    <w:p w14:paraId="6FEAB722" w14:textId="2A7458FE" w:rsidR="00F45592" w:rsidRPr="00F45592" w:rsidRDefault="00481C57" w:rsidP="00D51A11">
      <w:pPr>
        <w:pStyle w:val="PRT"/>
      </w:pPr>
      <w:r>
        <w:t>EXECUTION</w:t>
      </w:r>
    </w:p>
    <w:p w14:paraId="7C7397F5" w14:textId="7EE7F292" w:rsidR="00F45592" w:rsidRDefault="00F45592" w:rsidP="00D51A11">
      <w:pPr>
        <w:pStyle w:val="ART"/>
        <w:numPr>
          <w:ilvl w:val="1"/>
          <w:numId w:val="25"/>
        </w:numPr>
      </w:pPr>
      <w:r>
        <w:t>installation</w:t>
      </w:r>
    </w:p>
    <w:p w14:paraId="090E8C0B" w14:textId="4DC1E684" w:rsidR="00F45592" w:rsidRPr="003C1867" w:rsidRDefault="00F45592" w:rsidP="00F45592">
      <w:pPr>
        <w:pStyle w:val="PR1"/>
        <w:tabs>
          <w:tab w:val="clear" w:pos="1440"/>
        </w:tabs>
        <w:ind w:left="1260" w:hanging="540"/>
      </w:pPr>
      <w:r w:rsidRPr="003C1867">
        <w:t xml:space="preserve">Install composite Electronic Access Control cabling in conduit from each door to </w:t>
      </w:r>
      <w:r w:rsidR="0090021D">
        <w:t>an a</w:t>
      </w:r>
      <w:r>
        <w:t>ccessible ceiling</w:t>
      </w:r>
      <w:r w:rsidRPr="003C1867">
        <w:t xml:space="preserve">. More than one door may share </w:t>
      </w:r>
      <w:r w:rsidR="0090021D">
        <w:t xml:space="preserve">a </w:t>
      </w:r>
      <w:r w:rsidRPr="003C1867">
        <w:t>conduit pathway provided labeling is clear and 40 percent fill ratios are not exceeded.</w:t>
      </w:r>
    </w:p>
    <w:p w14:paraId="0E1F3254" w14:textId="12E946F8" w:rsidR="00F45592" w:rsidRDefault="00F45592" w:rsidP="00F45592">
      <w:pPr>
        <w:pStyle w:val="PR1"/>
        <w:tabs>
          <w:tab w:val="clear" w:pos="1440"/>
        </w:tabs>
        <w:ind w:left="1260" w:hanging="540"/>
      </w:pPr>
      <w:r w:rsidRPr="003C1867">
        <w:lastRenderedPageBreak/>
        <w:t xml:space="preserve">Install the conduit pathway in the most direct route possible from the </w:t>
      </w:r>
      <w:r w:rsidR="0090021D">
        <w:t>a</w:t>
      </w:r>
      <w:r>
        <w:t>ccessible ceiling</w:t>
      </w:r>
      <w:r w:rsidRPr="003C1867">
        <w:t xml:space="preserve"> to the device location.</w:t>
      </w:r>
    </w:p>
    <w:p w14:paraId="22D09116" w14:textId="164470CE" w:rsidR="00D623D2" w:rsidRPr="003C1867" w:rsidRDefault="0090021D" w:rsidP="00F45592">
      <w:pPr>
        <w:pStyle w:val="PR1"/>
        <w:tabs>
          <w:tab w:val="clear" w:pos="1440"/>
        </w:tabs>
        <w:ind w:left="1260" w:hanging="540"/>
      </w:pPr>
      <w:r>
        <w:t>Locate a</w:t>
      </w:r>
      <w:r w:rsidR="00D623D2">
        <w:t>ccess control composite cabling in a separate pathway from other data or low voltage cabling. If conditions exist where a shared pathway</w:t>
      </w:r>
      <w:r>
        <w:t xml:space="preserve"> </w:t>
      </w:r>
      <w:r w:rsidR="00D623D2">
        <w:t xml:space="preserve">such as basket tray is needed, </w:t>
      </w:r>
      <w:r>
        <w:t xml:space="preserve">provide </w:t>
      </w:r>
      <w:r w:rsidR="00D623D2">
        <w:t xml:space="preserve">physical separation between different systems. Install j-hooks or saddle bags on a basket tray trapeze. </w:t>
      </w:r>
      <w:r w:rsidR="00481C57">
        <w:t xml:space="preserve">If composite cabling is installed within a tray system with other low voltage cabling, </w:t>
      </w:r>
      <w:r w:rsidR="000655D7">
        <w:t xml:space="preserve">install </w:t>
      </w:r>
      <w:r w:rsidR="00481C57">
        <w:t xml:space="preserve">a physical divider. </w:t>
      </w:r>
    </w:p>
    <w:p w14:paraId="5DDA7A0F" w14:textId="77777777" w:rsidR="00F45592" w:rsidRPr="003C1867" w:rsidRDefault="00F45592" w:rsidP="00F45592">
      <w:pPr>
        <w:pStyle w:val="PR1"/>
        <w:tabs>
          <w:tab w:val="clear" w:pos="1440"/>
        </w:tabs>
        <w:ind w:left="1260" w:hanging="540"/>
      </w:pPr>
      <w:r w:rsidRPr="003C1867">
        <w:t>Install pathway for IP-based cameras or card readers per Section 27 0528 “Pathways for Communications.”</w:t>
      </w:r>
    </w:p>
    <w:p w14:paraId="21897E79" w14:textId="0C744A3B" w:rsidR="00F45592" w:rsidRPr="003C1867" w:rsidRDefault="00F45592" w:rsidP="00F45592">
      <w:pPr>
        <w:pStyle w:val="PR1"/>
        <w:tabs>
          <w:tab w:val="clear" w:pos="1440"/>
        </w:tabs>
        <w:ind w:left="1260" w:hanging="540"/>
      </w:pPr>
      <w:r w:rsidRPr="003C1867">
        <w:t>Use factory-manufactured sweeps that meet ANSI/TIA569 bend radius requirements for all security conduits.</w:t>
      </w:r>
    </w:p>
    <w:p w14:paraId="32C5A673" w14:textId="68BE3728" w:rsidR="00F45592" w:rsidRPr="003C1867" w:rsidRDefault="00F45592" w:rsidP="00F45592">
      <w:pPr>
        <w:pStyle w:val="PR1"/>
        <w:tabs>
          <w:tab w:val="clear" w:pos="1440"/>
        </w:tabs>
        <w:ind w:left="1260" w:hanging="540"/>
      </w:pPr>
      <w:r w:rsidRPr="003C1867">
        <w:t>Locate junction boxes in a serviceable</w:t>
      </w:r>
      <w:r w:rsidR="0090021D">
        <w:t>, accessible</w:t>
      </w:r>
      <w:r w:rsidRPr="003C1867">
        <w:t xml:space="preserve"> space.</w:t>
      </w:r>
      <w:r>
        <w:t xml:space="preserve"> </w:t>
      </w:r>
    </w:p>
    <w:p w14:paraId="638F4FFC" w14:textId="03C63605" w:rsidR="00F45592" w:rsidRPr="003C1867" w:rsidRDefault="000655D7" w:rsidP="00F45592">
      <w:pPr>
        <w:pStyle w:val="PR1"/>
        <w:tabs>
          <w:tab w:val="clear" w:pos="1440"/>
        </w:tabs>
        <w:ind w:left="1260" w:hanging="540"/>
      </w:pPr>
      <w:r>
        <w:t>Do not loop</w:t>
      </w:r>
      <w:r w:rsidR="00F45592" w:rsidRPr="003C1867">
        <w:t xml:space="preserve"> or “daisy-chain” conduits between outlet boxes.</w:t>
      </w:r>
    </w:p>
    <w:p w14:paraId="104A74CD" w14:textId="36F30E2D" w:rsidR="00F45592" w:rsidRPr="00F45592" w:rsidRDefault="000655D7" w:rsidP="00D51A11">
      <w:pPr>
        <w:pStyle w:val="PR1"/>
        <w:tabs>
          <w:tab w:val="clear" w:pos="1440"/>
        </w:tabs>
        <w:ind w:left="1260" w:hanging="540"/>
      </w:pPr>
      <w:r>
        <w:t>Route door</w:t>
      </w:r>
      <w:r w:rsidR="00F45592">
        <w:t xml:space="preserve"> device </w:t>
      </w:r>
      <w:r w:rsidR="0090021D">
        <w:t xml:space="preserve">concealed </w:t>
      </w:r>
      <w:r w:rsidR="00F45592">
        <w:t xml:space="preserve">conduits to an above ceiling junction box. </w:t>
      </w:r>
      <w:r>
        <w:t>Locate the</w:t>
      </w:r>
      <w:r w:rsidR="00F45592">
        <w:t xml:space="preserve"> junction box on the secured side of the opening and in an accessible ceiling. </w:t>
      </w:r>
    </w:p>
    <w:p w14:paraId="4397A21B" w14:textId="77777777" w:rsidR="00F45592" w:rsidRPr="003C1867" w:rsidRDefault="00F45592" w:rsidP="00D51A11">
      <w:pPr>
        <w:pStyle w:val="PR1"/>
        <w:numPr>
          <w:ilvl w:val="2"/>
          <w:numId w:val="10"/>
        </w:numPr>
        <w:tabs>
          <w:tab w:val="clear" w:pos="1440"/>
        </w:tabs>
        <w:ind w:left="1260" w:hanging="540"/>
      </w:pPr>
      <w:r w:rsidRPr="003C1867">
        <w:t>Size all conduit to allow for 25 percent growth in cabling.</w:t>
      </w:r>
    </w:p>
    <w:p w14:paraId="2B32C3B2" w14:textId="77777777" w:rsidR="00F45592" w:rsidRPr="003C1867" w:rsidRDefault="00F45592" w:rsidP="00F45592">
      <w:pPr>
        <w:pStyle w:val="PR1"/>
        <w:tabs>
          <w:tab w:val="clear" w:pos="1440"/>
        </w:tabs>
        <w:ind w:left="1260" w:hanging="540"/>
      </w:pPr>
      <w:r w:rsidRPr="003C1867">
        <w:t>Install plastic bushings at conduit ends before pulling cable into the conduit.</w:t>
      </w:r>
    </w:p>
    <w:p w14:paraId="558A4DFE" w14:textId="77777777" w:rsidR="00F45592" w:rsidRPr="003C1867" w:rsidRDefault="00F45592" w:rsidP="00F45592">
      <w:pPr>
        <w:pStyle w:val="PR1"/>
        <w:tabs>
          <w:tab w:val="clear" w:pos="1440"/>
        </w:tabs>
        <w:ind w:left="1260" w:hanging="540"/>
      </w:pPr>
      <w:r w:rsidRPr="003C1867">
        <w:t>Do not run conduits next to hot water lines, steam pipes, or other utilities that may present a safety hazard or cause a degradation of system performance.</w:t>
      </w:r>
    </w:p>
    <w:p w14:paraId="35DEEA4E" w14:textId="25739FE1" w:rsidR="00F45592" w:rsidRPr="003C1867" w:rsidRDefault="00F45592" w:rsidP="00F45592">
      <w:pPr>
        <w:pStyle w:val="PR1"/>
        <w:tabs>
          <w:tab w:val="clear" w:pos="1440"/>
        </w:tabs>
        <w:ind w:left="1260" w:hanging="540"/>
      </w:pPr>
      <w:r w:rsidRPr="003C1867">
        <w:t xml:space="preserve">Locate conduits entering the Security Room to allow for the </w:t>
      </w:r>
      <w:r w:rsidR="000655D7">
        <w:t>greatest</w:t>
      </w:r>
      <w:r w:rsidRPr="003C1867">
        <w:t xml:space="preserve"> flexibility in the routing and racking of cables.</w:t>
      </w:r>
    </w:p>
    <w:p w14:paraId="43CF94CB" w14:textId="77777777" w:rsidR="00F45592" w:rsidRPr="003C1867" w:rsidRDefault="00F45592" w:rsidP="00F45592">
      <w:pPr>
        <w:pStyle w:val="PR1"/>
        <w:tabs>
          <w:tab w:val="clear" w:pos="1440"/>
        </w:tabs>
        <w:ind w:left="1260" w:hanging="540"/>
      </w:pPr>
      <w:r w:rsidRPr="003C1867">
        <w:t>Terminate conduits or conduit sleeves entering through the floor of the Security Room at four inches above the finished floor.</w:t>
      </w:r>
    </w:p>
    <w:p w14:paraId="0D8BFD27" w14:textId="4488BF72" w:rsidR="00F45592" w:rsidRPr="003C1867" w:rsidRDefault="00F45592" w:rsidP="00F45592">
      <w:pPr>
        <w:pStyle w:val="PR1"/>
        <w:tabs>
          <w:tab w:val="clear" w:pos="1440"/>
        </w:tabs>
        <w:ind w:left="1260" w:hanging="540"/>
      </w:pPr>
      <w:r w:rsidRPr="003C1867">
        <w:t>Bond all metallic security conduits entering the Security Room, Equipment Room, or Entrance Facility together</w:t>
      </w:r>
      <w:r w:rsidR="0090021D">
        <w:t xml:space="preserve"> </w:t>
      </w:r>
      <w:r w:rsidRPr="003C1867">
        <w:t>and to the room’s Grounding Busbar with a #6 AWG ground cable</w:t>
      </w:r>
      <w:r w:rsidR="00850ECF">
        <w:t xml:space="preserve"> min</w:t>
      </w:r>
      <w:r w:rsidR="0090021D">
        <w:t>imum</w:t>
      </w:r>
      <w:r w:rsidRPr="003C1867">
        <w:t>.</w:t>
      </w:r>
    </w:p>
    <w:p w14:paraId="4E7B66A2" w14:textId="4D254BCF" w:rsidR="00F45592" w:rsidRPr="003C1867" w:rsidRDefault="00F45592" w:rsidP="00F45592">
      <w:pPr>
        <w:pStyle w:val="PR1"/>
        <w:tabs>
          <w:tab w:val="clear" w:pos="1440"/>
        </w:tabs>
        <w:ind w:left="1260" w:hanging="540"/>
      </w:pPr>
      <w:r w:rsidRPr="003C1867">
        <w:t>Seal all in-use and spare conduits entering the Security Room, Equipment Room, or Entrance Facility to prevent the intrusion of water, gasses and rodents.</w:t>
      </w:r>
    </w:p>
    <w:p w14:paraId="6F1D27CB" w14:textId="77777777" w:rsidR="00F45592" w:rsidRPr="003C1867" w:rsidRDefault="00F45592" w:rsidP="00F45592">
      <w:pPr>
        <w:pStyle w:val="PR1"/>
        <w:tabs>
          <w:tab w:val="clear" w:pos="1440"/>
        </w:tabs>
        <w:ind w:left="1260" w:hanging="540"/>
      </w:pPr>
      <w:r w:rsidRPr="003C1867">
        <w:t>Provide firestopping for all conduits and cables that penetrate fire rated walls or floors. Label each penetration with a UL tag. Comply with requirements of Section 07 8413 “Penetration Firestopping.”</w:t>
      </w:r>
    </w:p>
    <w:p w14:paraId="4C8C99DF" w14:textId="77777777" w:rsidR="00F45592" w:rsidRPr="003C1867" w:rsidRDefault="00F45592" w:rsidP="00F45592">
      <w:pPr>
        <w:pStyle w:val="PR1"/>
        <w:tabs>
          <w:tab w:val="clear" w:pos="1440"/>
        </w:tabs>
        <w:ind w:left="1260" w:hanging="540"/>
      </w:pPr>
      <w:r w:rsidRPr="003C1867">
        <w:t>Install pull lines rated at a minimum of 90 kg (200 lb) pulling tension in Outside Plant (OSP) conduits. Re-pull the pull lines each time an additional cable is installed.</w:t>
      </w:r>
    </w:p>
    <w:p w14:paraId="48F7D50E" w14:textId="77777777" w:rsidR="00F45592" w:rsidRPr="003C1867" w:rsidRDefault="00F45592" w:rsidP="00F45592">
      <w:pPr>
        <w:pStyle w:val="PR1"/>
        <w:tabs>
          <w:tab w:val="clear" w:pos="1440"/>
        </w:tabs>
        <w:ind w:left="1260" w:hanging="540"/>
      </w:pPr>
      <w:r w:rsidRPr="003C1867">
        <w:lastRenderedPageBreak/>
        <w:t>Prior to releasing the conduit for the installation of cables, clean all OSP conduits with a brush pulled through the conduit at least two times in the same direction and swabbed with clean rags until the rag comes out of the conduit clean and dry.</w:t>
      </w:r>
    </w:p>
    <w:p w14:paraId="06FB67AE" w14:textId="77777777" w:rsidR="00850ECF" w:rsidRPr="003C1867" w:rsidRDefault="00850ECF" w:rsidP="00D51A11">
      <w:pPr>
        <w:pStyle w:val="PR1"/>
        <w:numPr>
          <w:ilvl w:val="2"/>
          <w:numId w:val="10"/>
        </w:numPr>
        <w:tabs>
          <w:tab w:val="clear" w:pos="1440"/>
        </w:tabs>
        <w:ind w:left="1260" w:hanging="540"/>
      </w:pPr>
      <w:r w:rsidRPr="003C1867">
        <w:t>Install composite Electronic Access Control cable pathways separate from power and IT pathways.</w:t>
      </w:r>
    </w:p>
    <w:p w14:paraId="60463625" w14:textId="7C872D66" w:rsidR="00D623D2" w:rsidRDefault="00850ECF" w:rsidP="00850ECF">
      <w:pPr>
        <w:pStyle w:val="PR1"/>
        <w:tabs>
          <w:tab w:val="clear" w:pos="1440"/>
        </w:tabs>
        <w:ind w:left="1260" w:hanging="540"/>
      </w:pPr>
      <w:r w:rsidRPr="003C1867">
        <w:t>Route conduit system inside ceilings, floors and wall</w:t>
      </w:r>
      <w:r w:rsidR="00C575EE">
        <w:t>s</w:t>
      </w:r>
      <w:r w:rsidRPr="003C1867">
        <w:t>.</w:t>
      </w:r>
      <w:r w:rsidR="00D623D2">
        <w:t xml:space="preserve"> </w:t>
      </w:r>
    </w:p>
    <w:p w14:paraId="75C5270B" w14:textId="3E721762" w:rsidR="00850ECF" w:rsidRPr="003C1867" w:rsidRDefault="00D623D2" w:rsidP="00850ECF">
      <w:pPr>
        <w:pStyle w:val="PR1"/>
        <w:tabs>
          <w:tab w:val="clear" w:pos="1440"/>
        </w:tabs>
        <w:ind w:left="1260" w:hanging="540"/>
      </w:pPr>
      <w:r>
        <w:t>If surface</w:t>
      </w:r>
      <w:r w:rsidR="009A31FB">
        <w:t>-</w:t>
      </w:r>
      <w:r>
        <w:t xml:space="preserve">mounted conduit is required, </w:t>
      </w:r>
      <w:r w:rsidR="000655D7">
        <w:t xml:space="preserve">immediately bring </w:t>
      </w:r>
      <w:r w:rsidR="009A31FB">
        <w:t>the problem</w:t>
      </w:r>
      <w:r w:rsidR="00D51A11">
        <w:t xml:space="preserve"> </w:t>
      </w:r>
      <w:r>
        <w:t xml:space="preserve">to the attention of the </w:t>
      </w:r>
      <w:r w:rsidR="009A31FB">
        <w:t>Architect</w:t>
      </w:r>
      <w:r>
        <w:t xml:space="preserve">, </w:t>
      </w:r>
      <w:r w:rsidR="0090021D">
        <w:t xml:space="preserve">Owner’s Project Manager </w:t>
      </w:r>
      <w:r>
        <w:t xml:space="preserve">and EAC </w:t>
      </w:r>
      <w:r w:rsidR="0090021D">
        <w:t>Representative</w:t>
      </w:r>
      <w:r w:rsidR="009A31FB">
        <w:t xml:space="preserve">. </w:t>
      </w:r>
      <w:r w:rsidR="00D51A11">
        <w:t xml:space="preserve">Obtain </w:t>
      </w:r>
      <w:r w:rsidR="00BC062B">
        <w:t xml:space="preserve">written </w:t>
      </w:r>
      <w:r>
        <w:t>approval</w:t>
      </w:r>
      <w:r w:rsidR="009A31FB">
        <w:t xml:space="preserve"> </w:t>
      </w:r>
      <w:r w:rsidR="00BC062B">
        <w:t xml:space="preserve">Owner’s Project Manager </w:t>
      </w:r>
      <w:r w:rsidR="00C575EE">
        <w:t xml:space="preserve">and University Architect </w:t>
      </w:r>
      <w:r w:rsidR="009A31FB">
        <w:t>prior to installation</w:t>
      </w:r>
      <w:r w:rsidR="00BC062B">
        <w:t>.</w:t>
      </w:r>
    </w:p>
    <w:p w14:paraId="2777D0FA" w14:textId="0A0CEE1E" w:rsidR="00850ECF" w:rsidRPr="003C1867" w:rsidRDefault="00850ECF" w:rsidP="00850ECF">
      <w:pPr>
        <w:pStyle w:val="PR1"/>
        <w:tabs>
          <w:tab w:val="clear" w:pos="1440"/>
        </w:tabs>
        <w:ind w:left="1260" w:hanging="540"/>
      </w:pPr>
      <w:r w:rsidRPr="003C1867">
        <w:t>For ground floor</w:t>
      </w:r>
      <w:r w:rsidR="009A31FB">
        <w:t>,</w:t>
      </w:r>
      <w:r w:rsidRPr="003C1867">
        <w:t xml:space="preserve"> slab-on-</w:t>
      </w:r>
      <w:r w:rsidR="009A31FB">
        <w:t>carton forms</w:t>
      </w:r>
      <w:r w:rsidRPr="003C1867">
        <w:t xml:space="preserve"> constructed buildings, route conduit in walls and ceilings where possible. Where not possible, route conduit under-slab, directly from the device to the Security Room.</w:t>
      </w:r>
    </w:p>
    <w:p w14:paraId="3A98C396" w14:textId="2CE5AE59" w:rsidR="00850ECF" w:rsidRPr="003C1867" w:rsidRDefault="00850ECF" w:rsidP="00850ECF">
      <w:pPr>
        <w:pStyle w:val="PR1"/>
        <w:tabs>
          <w:tab w:val="clear" w:pos="1440"/>
        </w:tabs>
        <w:ind w:left="1260" w:hanging="540"/>
      </w:pPr>
      <w:r w:rsidRPr="003C1867">
        <w:t xml:space="preserve">Provide minimum </w:t>
      </w:r>
      <w:r w:rsidR="000655D7">
        <w:t>¾-</w:t>
      </w:r>
      <w:r w:rsidRPr="003C1867">
        <w:t xml:space="preserve">inch conduit to door rough-in device locations. All other locations </w:t>
      </w:r>
      <w:r w:rsidR="009A31FB">
        <w:t xml:space="preserve">shall </w:t>
      </w:r>
      <w:r w:rsidRPr="003C1867">
        <w:t xml:space="preserve">have a minimum of </w:t>
      </w:r>
      <w:r w:rsidR="000655D7">
        <w:t>1-</w:t>
      </w:r>
      <w:r w:rsidRPr="003C1867">
        <w:t>inch conduit. Increase the conduit size as necessary for the quantity of cables to be installed.</w:t>
      </w:r>
    </w:p>
    <w:p w14:paraId="1194373F" w14:textId="2DF1DA86" w:rsidR="00850ECF" w:rsidRPr="003C1867" w:rsidRDefault="00850ECF" w:rsidP="00850ECF">
      <w:pPr>
        <w:pStyle w:val="PR1"/>
        <w:tabs>
          <w:tab w:val="clear" w:pos="1440"/>
        </w:tabs>
        <w:ind w:left="1260" w:hanging="540"/>
      </w:pPr>
      <w:r w:rsidRPr="003C1867">
        <w:t xml:space="preserve">Maintain minimum pathway separation distances from </w:t>
      </w:r>
      <w:r w:rsidR="009A31FB">
        <w:t xml:space="preserve">electrical </w:t>
      </w:r>
      <w:r w:rsidRPr="003C1867">
        <w:t>power as listed below:</w:t>
      </w:r>
    </w:p>
    <w:p w14:paraId="7E1838FC" w14:textId="77777777" w:rsidR="00850ECF" w:rsidRPr="003C1867" w:rsidRDefault="00850ECF" w:rsidP="00850ECF">
      <w:pPr>
        <w:pStyle w:val="PR2"/>
        <w:tabs>
          <w:tab w:val="clear" w:pos="2160"/>
        </w:tabs>
        <w:ind w:left="1620" w:hanging="450"/>
        <w:rPr>
          <w:bCs/>
        </w:rPr>
      </w:pPr>
      <w:r w:rsidRPr="003C1867">
        <w:rPr>
          <w:bCs/>
        </w:rPr>
        <w:t>480V or greater: minimum 10 feet.</w:t>
      </w:r>
    </w:p>
    <w:p w14:paraId="024F183B" w14:textId="77777777" w:rsidR="00850ECF" w:rsidRPr="003C1867" w:rsidRDefault="00850ECF" w:rsidP="00850ECF">
      <w:pPr>
        <w:pStyle w:val="PR2"/>
        <w:tabs>
          <w:tab w:val="clear" w:pos="2160"/>
        </w:tabs>
        <w:ind w:left="1620" w:hanging="450"/>
        <w:rPr>
          <w:bCs/>
        </w:rPr>
      </w:pPr>
      <w:r w:rsidRPr="003C1867">
        <w:rPr>
          <w:bCs/>
        </w:rPr>
        <w:t>Large electrical motors or transformers: minimum 14 feet.</w:t>
      </w:r>
    </w:p>
    <w:p w14:paraId="2F614C80" w14:textId="77777777" w:rsidR="00850ECF" w:rsidRPr="003C1867" w:rsidRDefault="00850ECF" w:rsidP="00850ECF">
      <w:pPr>
        <w:pStyle w:val="PR2"/>
        <w:tabs>
          <w:tab w:val="clear" w:pos="2160"/>
        </w:tabs>
        <w:ind w:left="1620" w:hanging="450"/>
        <w:rPr>
          <w:bCs/>
        </w:rPr>
      </w:pPr>
      <w:r w:rsidRPr="003C1867">
        <w:rPr>
          <w:bCs/>
        </w:rPr>
        <w:t>Lightning protection system conductors (NEC 800-13): minimum 6 feet.</w:t>
      </w:r>
    </w:p>
    <w:p w14:paraId="42C0A5C4" w14:textId="77777777" w:rsidR="00850ECF" w:rsidRPr="003C1867" w:rsidRDefault="00850ECF" w:rsidP="00850ECF">
      <w:pPr>
        <w:pStyle w:val="PR2"/>
        <w:tabs>
          <w:tab w:val="clear" w:pos="2160"/>
        </w:tabs>
        <w:ind w:left="1620" w:hanging="450"/>
        <w:rPr>
          <w:bCs/>
        </w:rPr>
      </w:pPr>
      <w:r w:rsidRPr="003C1867">
        <w:rPr>
          <w:bCs/>
        </w:rPr>
        <w:t>Less than 480V: minimum 2 feet.</w:t>
      </w:r>
    </w:p>
    <w:p w14:paraId="73A423D2" w14:textId="77777777" w:rsidR="00850ECF" w:rsidRPr="003C1867" w:rsidRDefault="00850ECF" w:rsidP="00850ECF">
      <w:pPr>
        <w:pStyle w:val="PR2"/>
        <w:tabs>
          <w:tab w:val="clear" w:pos="2160"/>
        </w:tabs>
        <w:ind w:left="1620" w:hanging="450"/>
        <w:rPr>
          <w:bCs/>
        </w:rPr>
      </w:pPr>
      <w:r w:rsidRPr="003C1867">
        <w:rPr>
          <w:bCs/>
        </w:rPr>
        <w:t>Fluorescent lighting: minimum 5 inches in perpendicular direction; 12 inches in parallel direction.</w:t>
      </w:r>
    </w:p>
    <w:p w14:paraId="28792C0E" w14:textId="0B25CFD8" w:rsidR="00F45592" w:rsidRPr="00850ECF" w:rsidRDefault="00850ECF" w:rsidP="00D51A11">
      <w:pPr>
        <w:pStyle w:val="PR2"/>
        <w:tabs>
          <w:tab w:val="clear" w:pos="2160"/>
        </w:tabs>
        <w:ind w:left="1620" w:hanging="450"/>
      </w:pPr>
      <w:r w:rsidRPr="003C1867">
        <w:rPr>
          <w:bCs/>
        </w:rPr>
        <w:t>For branch circuits (secondary) power (120/240V, 20A) where electric light or power circuits coexist with security cabling: minimum 2 inches.</w:t>
      </w:r>
    </w:p>
    <w:p w14:paraId="7D3FAF39" w14:textId="5D624CA6" w:rsidR="005A550D" w:rsidRDefault="005A550D" w:rsidP="00AF5DD9">
      <w:pPr>
        <w:pStyle w:val="ART"/>
      </w:pPr>
      <w:r>
        <w:t>CLOSE</w:t>
      </w:r>
      <w:r w:rsidR="009A31FB">
        <w:t>-</w:t>
      </w:r>
      <w:r>
        <w:t>OUT DOCUMENTS</w:t>
      </w:r>
    </w:p>
    <w:p w14:paraId="033AAB62" w14:textId="499D754B" w:rsidR="005A550D" w:rsidRPr="000845B0" w:rsidRDefault="00B74D18" w:rsidP="00D51A11">
      <w:pPr>
        <w:pStyle w:val="PR1"/>
        <w:tabs>
          <w:tab w:val="clear" w:pos="1440"/>
        </w:tabs>
        <w:ind w:left="1260" w:hanging="540"/>
      </w:pPr>
      <w:r>
        <w:t>Provide As-B</w:t>
      </w:r>
      <w:r w:rsidR="005A550D">
        <w:t xml:space="preserve">uilt </w:t>
      </w:r>
      <w:r>
        <w:t>D</w:t>
      </w:r>
      <w:r w:rsidR="005A550D">
        <w:t xml:space="preserve">rawings in </w:t>
      </w:r>
      <w:r w:rsidR="00C575EE">
        <w:t>.</w:t>
      </w:r>
      <w:proofErr w:type="spellStart"/>
      <w:r w:rsidR="00C575EE">
        <w:t>rvt</w:t>
      </w:r>
      <w:proofErr w:type="spellEnd"/>
      <w:r w:rsidR="00C575EE">
        <w:t xml:space="preserve">, </w:t>
      </w:r>
      <w:r w:rsidR="00D51A11">
        <w:t>.</w:t>
      </w:r>
      <w:r w:rsidR="009A31FB">
        <w:t>dwg</w:t>
      </w:r>
      <w:r w:rsidR="00C575EE">
        <w:t xml:space="preserve"> </w:t>
      </w:r>
      <w:bookmarkStart w:id="9" w:name="_GoBack"/>
      <w:bookmarkEnd w:id="9"/>
      <w:r w:rsidR="009A31FB">
        <w:t>and .pdf</w:t>
      </w:r>
      <w:r w:rsidR="00D51A11">
        <w:t xml:space="preserve"> </w:t>
      </w:r>
      <w:r w:rsidR="005A550D">
        <w:t>format</w:t>
      </w:r>
      <w:r w:rsidR="009A31FB">
        <w:t>s</w:t>
      </w:r>
      <w:r w:rsidR="005A550D">
        <w:t xml:space="preserve"> showing installed pathway routing and junction</w:t>
      </w:r>
      <w:r w:rsidR="00850ECF">
        <w:t xml:space="preserve"> </w:t>
      </w:r>
      <w:r w:rsidR="005A550D">
        <w:t>box locations for all security devices.</w:t>
      </w:r>
      <w:r w:rsidR="00850ECF">
        <w:t xml:space="preserve"> </w:t>
      </w:r>
    </w:p>
    <w:p w14:paraId="5F63D712" w14:textId="5CBF2BA2" w:rsidR="00FB39FA" w:rsidRPr="00AB194E" w:rsidRDefault="00537C76" w:rsidP="000845B0">
      <w:pPr>
        <w:pStyle w:val="EOS"/>
      </w:pPr>
      <w:r w:rsidRPr="00AB194E">
        <w:t>END OF SECTION</w:t>
      </w:r>
      <w:r w:rsidR="005B4C52" w:rsidRPr="00AB194E">
        <w:t xml:space="preserve"> 28 0528</w:t>
      </w:r>
    </w:p>
    <w:sectPr w:rsidR="00FB39FA" w:rsidRPr="00AB194E" w:rsidSect="00D922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6711C" w14:textId="77777777" w:rsidR="005C0EBA" w:rsidRDefault="005C0EBA">
      <w:r>
        <w:separator/>
      </w:r>
    </w:p>
  </w:endnote>
  <w:endnote w:type="continuationSeparator" w:id="0">
    <w:p w14:paraId="7D7AC7B6" w14:textId="77777777" w:rsidR="005C0EBA" w:rsidRDefault="005C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293D" w14:textId="77777777" w:rsidR="00FB66C7" w:rsidRDefault="00FB6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008"/>
      <w:gridCol w:w="611"/>
      <w:gridCol w:w="3255"/>
      <w:gridCol w:w="523"/>
      <w:gridCol w:w="1963"/>
    </w:tblGrid>
    <w:tr w:rsidR="00605454" w:rsidRPr="00605454" w14:paraId="3DEC8486" w14:textId="77777777" w:rsidTr="00605454">
      <w:tc>
        <w:tcPr>
          <w:tcW w:w="3078" w:type="dxa"/>
          <w:shd w:val="clear" w:color="auto" w:fill="auto"/>
        </w:tcPr>
        <w:p w14:paraId="34EE8EF5" w14:textId="77777777" w:rsidR="00605454" w:rsidRPr="00605454" w:rsidRDefault="00605454" w:rsidP="00605454">
          <w:pPr>
            <w:pStyle w:val="Footer"/>
            <w:rPr>
              <w:szCs w:val="22"/>
            </w:rPr>
          </w:pPr>
          <w:r w:rsidRPr="00605454">
            <w:rPr>
              <w:szCs w:val="22"/>
            </w:rPr>
            <w:t>&lt;Insert A/E Name&gt;</w:t>
          </w:r>
        </w:p>
      </w:tc>
      <w:tc>
        <w:tcPr>
          <w:tcW w:w="4500" w:type="dxa"/>
          <w:gridSpan w:val="3"/>
          <w:shd w:val="clear" w:color="auto" w:fill="auto"/>
        </w:tcPr>
        <w:p w14:paraId="3EEF165C" w14:textId="543493D0" w:rsidR="00605454" w:rsidRPr="00605454" w:rsidRDefault="00605454" w:rsidP="00605454">
          <w:pPr>
            <w:pStyle w:val="Footer"/>
            <w:jc w:val="center"/>
            <w:rPr>
              <w:b/>
              <w:szCs w:val="22"/>
            </w:rPr>
          </w:pPr>
          <w:r w:rsidRPr="00605454">
            <w:rPr>
              <w:b/>
              <w:szCs w:val="22"/>
            </w:rPr>
            <w:t>Pathways for Electronic Safety and Security</w:t>
          </w:r>
        </w:p>
      </w:tc>
      <w:tc>
        <w:tcPr>
          <w:tcW w:w="1998" w:type="dxa"/>
          <w:shd w:val="clear" w:color="auto" w:fill="auto"/>
        </w:tcPr>
        <w:p w14:paraId="75399A97" w14:textId="289510A5" w:rsidR="00605454" w:rsidRPr="00605454" w:rsidRDefault="00605454" w:rsidP="00605454">
          <w:pPr>
            <w:pStyle w:val="Footer"/>
            <w:jc w:val="right"/>
            <w:rPr>
              <w:szCs w:val="22"/>
            </w:rPr>
          </w:pPr>
          <w:r w:rsidRPr="00605454">
            <w:rPr>
              <w:szCs w:val="22"/>
            </w:rPr>
            <w:t xml:space="preserve">28 0528 - </w:t>
          </w:r>
          <w:r w:rsidRPr="00605454">
            <w:rPr>
              <w:szCs w:val="22"/>
            </w:rPr>
            <w:fldChar w:fldCharType="begin"/>
          </w:r>
          <w:r w:rsidRPr="00605454">
            <w:rPr>
              <w:szCs w:val="22"/>
            </w:rPr>
            <w:instrText xml:space="preserve"> PAGE  \* MERGEFORMAT </w:instrText>
          </w:r>
          <w:r w:rsidRPr="00605454">
            <w:rPr>
              <w:szCs w:val="22"/>
            </w:rPr>
            <w:fldChar w:fldCharType="separate"/>
          </w:r>
          <w:r w:rsidR="00FB66C7">
            <w:rPr>
              <w:noProof/>
              <w:szCs w:val="22"/>
            </w:rPr>
            <w:t>1</w:t>
          </w:r>
          <w:r w:rsidRPr="00605454">
            <w:rPr>
              <w:szCs w:val="22"/>
            </w:rPr>
            <w:fldChar w:fldCharType="end"/>
          </w:r>
        </w:p>
      </w:tc>
    </w:tr>
    <w:tr w:rsidR="00605454" w:rsidRPr="00605454" w14:paraId="2C6C8190" w14:textId="77777777" w:rsidTr="00605454">
      <w:tc>
        <w:tcPr>
          <w:tcW w:w="3708" w:type="dxa"/>
          <w:gridSpan w:val="2"/>
          <w:shd w:val="clear" w:color="auto" w:fill="auto"/>
        </w:tcPr>
        <w:p w14:paraId="35A4D149" w14:textId="77777777" w:rsidR="00605454" w:rsidRPr="00605454" w:rsidRDefault="00605454" w:rsidP="00605454">
          <w:pPr>
            <w:pStyle w:val="Footer"/>
            <w:rPr>
              <w:szCs w:val="22"/>
            </w:rPr>
          </w:pPr>
          <w:r w:rsidRPr="00605454">
            <w:rPr>
              <w:szCs w:val="22"/>
            </w:rPr>
            <w:t>AE Project #: &lt;Insert Project Number&gt;</w:t>
          </w:r>
        </w:p>
      </w:tc>
      <w:tc>
        <w:tcPr>
          <w:tcW w:w="3330" w:type="dxa"/>
          <w:shd w:val="clear" w:color="auto" w:fill="auto"/>
        </w:tcPr>
        <w:p w14:paraId="0EFDB7BD" w14:textId="2D6DF8E5" w:rsidR="00605454" w:rsidRPr="00605454" w:rsidRDefault="00605454" w:rsidP="00605454">
          <w:pPr>
            <w:pStyle w:val="Footer"/>
            <w:jc w:val="center"/>
            <w:rPr>
              <w:b/>
              <w:szCs w:val="22"/>
            </w:rPr>
          </w:pPr>
          <w:r w:rsidRPr="00605454">
            <w:rPr>
              <w:b/>
              <w:szCs w:val="22"/>
            </w:rPr>
            <w:t xml:space="preserve">UH Master: </w:t>
          </w:r>
          <w:r w:rsidR="00FB66C7">
            <w:rPr>
              <w:b/>
              <w:szCs w:val="22"/>
            </w:rPr>
            <w:t>08</w:t>
          </w:r>
          <w:r w:rsidR="00F20A7D">
            <w:rPr>
              <w:b/>
              <w:szCs w:val="22"/>
            </w:rPr>
            <w:t>.2023</w:t>
          </w:r>
        </w:p>
      </w:tc>
      <w:tc>
        <w:tcPr>
          <w:tcW w:w="2538" w:type="dxa"/>
          <w:gridSpan w:val="2"/>
          <w:shd w:val="clear" w:color="auto" w:fill="auto"/>
        </w:tcPr>
        <w:p w14:paraId="367E7573" w14:textId="77777777" w:rsidR="00605454" w:rsidRPr="00605454" w:rsidRDefault="00605454" w:rsidP="00605454">
          <w:pPr>
            <w:pStyle w:val="Footer"/>
            <w:jc w:val="right"/>
            <w:rPr>
              <w:szCs w:val="22"/>
            </w:rPr>
          </w:pPr>
        </w:p>
      </w:tc>
    </w:tr>
  </w:tbl>
  <w:p w14:paraId="7D2CE03D" w14:textId="6EC8F110" w:rsidR="004124F5" w:rsidRPr="00AB194E" w:rsidRDefault="004124F5" w:rsidP="008669C4">
    <w:pPr>
      <w:pStyle w:val="Footer"/>
      <w:tabs>
        <w:tab w:val="clear" w:pos="4320"/>
        <w:tab w:val="clear" w:pos="8640"/>
        <w:tab w:val="left" w:pos="1500"/>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7A02" w14:textId="77777777" w:rsidR="00FB66C7" w:rsidRDefault="00FB6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883CE" w14:textId="77777777" w:rsidR="005C0EBA" w:rsidRDefault="005C0EBA">
      <w:r>
        <w:separator/>
      </w:r>
    </w:p>
  </w:footnote>
  <w:footnote w:type="continuationSeparator" w:id="0">
    <w:p w14:paraId="1E79B0B0" w14:textId="77777777" w:rsidR="005C0EBA" w:rsidRDefault="005C0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49A5" w14:textId="77777777" w:rsidR="00FB66C7" w:rsidRDefault="00FB6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662549" w:rsidRPr="00F153F9" w14:paraId="58D0F54E" w14:textId="77777777" w:rsidTr="009E4374">
      <w:tc>
        <w:tcPr>
          <w:tcW w:w="9576" w:type="dxa"/>
          <w:gridSpan w:val="2"/>
          <w:shd w:val="clear" w:color="auto" w:fill="auto"/>
        </w:tcPr>
        <w:p w14:paraId="2C01B6DD" w14:textId="77777777" w:rsidR="00662549" w:rsidRPr="00F153F9" w:rsidRDefault="00662549" w:rsidP="00662549">
          <w:pPr>
            <w:pStyle w:val="Header"/>
            <w:tabs>
              <w:tab w:val="center" w:pos="4860"/>
            </w:tabs>
            <w:jc w:val="center"/>
            <w:rPr>
              <w:b/>
              <w:szCs w:val="22"/>
            </w:rPr>
          </w:pPr>
          <w:bookmarkStart w:id="10" w:name="_Hlk13470755"/>
          <w:bookmarkStart w:id="11" w:name="_Hlk39145747"/>
          <w:r w:rsidRPr="00F153F9">
            <w:rPr>
              <w:b/>
              <w:szCs w:val="22"/>
            </w:rPr>
            <w:t>University of Houston Master Specification</w:t>
          </w:r>
        </w:p>
      </w:tc>
    </w:tr>
    <w:tr w:rsidR="00662549" w:rsidRPr="00F153F9" w14:paraId="035A716B" w14:textId="77777777" w:rsidTr="009E4374">
      <w:tc>
        <w:tcPr>
          <w:tcW w:w="4968" w:type="dxa"/>
          <w:shd w:val="clear" w:color="auto" w:fill="auto"/>
        </w:tcPr>
        <w:p w14:paraId="635F93F1" w14:textId="77777777" w:rsidR="00662549" w:rsidRPr="00F153F9" w:rsidRDefault="00662549" w:rsidP="00662549">
          <w:pPr>
            <w:pStyle w:val="Header"/>
            <w:tabs>
              <w:tab w:val="center" w:pos="4860"/>
            </w:tabs>
            <w:rPr>
              <w:szCs w:val="22"/>
            </w:rPr>
          </w:pPr>
          <w:r w:rsidRPr="00F153F9">
            <w:rPr>
              <w:szCs w:val="22"/>
            </w:rPr>
            <w:t>&lt;Insert Project Name&gt;</w:t>
          </w:r>
        </w:p>
      </w:tc>
      <w:tc>
        <w:tcPr>
          <w:tcW w:w="4608" w:type="dxa"/>
          <w:shd w:val="clear" w:color="auto" w:fill="auto"/>
        </w:tcPr>
        <w:p w14:paraId="64BB5FE3" w14:textId="77777777" w:rsidR="00662549" w:rsidRPr="00F153F9" w:rsidRDefault="00662549" w:rsidP="00662549">
          <w:pPr>
            <w:pStyle w:val="Header"/>
            <w:tabs>
              <w:tab w:val="center" w:pos="4860"/>
            </w:tabs>
            <w:jc w:val="right"/>
            <w:rPr>
              <w:szCs w:val="22"/>
            </w:rPr>
          </w:pPr>
          <w:r w:rsidRPr="00F153F9">
            <w:rPr>
              <w:szCs w:val="22"/>
            </w:rPr>
            <w:t xml:space="preserve">&lt;Insert Issue Name&gt; </w:t>
          </w:r>
        </w:p>
      </w:tc>
    </w:tr>
    <w:tr w:rsidR="00662549" w:rsidRPr="00F153F9" w14:paraId="23576DB8" w14:textId="77777777" w:rsidTr="009E4374">
      <w:tc>
        <w:tcPr>
          <w:tcW w:w="4968" w:type="dxa"/>
          <w:shd w:val="clear" w:color="auto" w:fill="auto"/>
        </w:tcPr>
        <w:p w14:paraId="3FBDC334" w14:textId="77777777" w:rsidR="00662549" w:rsidRPr="00F153F9" w:rsidRDefault="00662549" w:rsidP="00662549">
          <w:pPr>
            <w:pStyle w:val="Header"/>
            <w:tabs>
              <w:tab w:val="center" w:pos="4860"/>
            </w:tabs>
            <w:rPr>
              <w:szCs w:val="22"/>
            </w:rPr>
          </w:pPr>
          <w:r w:rsidRPr="00F153F9">
            <w:rPr>
              <w:szCs w:val="22"/>
            </w:rPr>
            <w:t>&lt;Insert U of H Proj #&gt;</w:t>
          </w:r>
        </w:p>
      </w:tc>
      <w:tc>
        <w:tcPr>
          <w:tcW w:w="4608" w:type="dxa"/>
          <w:shd w:val="clear" w:color="auto" w:fill="auto"/>
        </w:tcPr>
        <w:p w14:paraId="6DF6779B" w14:textId="77777777" w:rsidR="00662549" w:rsidRPr="00F153F9" w:rsidRDefault="00662549" w:rsidP="00662549">
          <w:pPr>
            <w:pStyle w:val="Header"/>
            <w:tabs>
              <w:tab w:val="center" w:pos="4860"/>
            </w:tabs>
            <w:jc w:val="right"/>
            <w:rPr>
              <w:szCs w:val="22"/>
            </w:rPr>
          </w:pPr>
          <w:r w:rsidRPr="00F153F9">
            <w:rPr>
              <w:szCs w:val="22"/>
            </w:rPr>
            <w:t xml:space="preserve">&lt;Insert Issue Date&gt; </w:t>
          </w:r>
        </w:p>
      </w:tc>
    </w:tr>
    <w:bookmarkEnd w:id="10"/>
    <w:bookmarkEnd w:id="11"/>
  </w:tbl>
  <w:p w14:paraId="490C0F1D" w14:textId="77777777" w:rsidR="004124F5" w:rsidRPr="00EA042A" w:rsidRDefault="004124F5">
    <w:pPr>
      <w:tabs>
        <w:tab w:val="center" w:pos="4680"/>
        <w:tab w:val="right" w:pos="9360"/>
      </w:tabs>
      <w:autoSpaceDE w:val="0"/>
      <w:autoSpaceDN w:val="0"/>
      <w:rPr>
        <w:rFonts w:asciiTheme="minorHAnsi" w:hAnsiTheme="minorHAnsi" w:cs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BBED8" w14:textId="77777777" w:rsidR="00FB66C7" w:rsidRDefault="00FB6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3585DFA"/>
    <w:lvl w:ilvl="0">
      <w:start w:val="1"/>
      <w:numFmt w:val="decimal"/>
      <w:suff w:val="nothing"/>
      <w:lvlText w:val="PART %1 - "/>
      <w:lvlJc w:val="left"/>
      <w:rPr>
        <w:rFonts w:cs="Times New Roman" w:hint="default"/>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386"/>
        </w:tabs>
        <w:ind w:left="138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 w15:restartNumberingAfterBreak="0">
    <w:nsid w:val="082B0275"/>
    <w:multiLevelType w:val="hybridMultilevel"/>
    <w:tmpl w:val="B12A1BDA"/>
    <w:lvl w:ilvl="0" w:tplc="DF347F56">
      <w:start w:val="10"/>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C5E7072"/>
    <w:multiLevelType w:val="hybridMultilevel"/>
    <w:tmpl w:val="9D86BC52"/>
    <w:lvl w:ilvl="0" w:tplc="6430024C">
      <w:start w:val="1"/>
      <w:numFmt w:val="decimal"/>
      <w:lvlText w:val="%1."/>
      <w:lvlJc w:val="left"/>
      <w:pPr>
        <w:ind w:left="1230" w:hanging="36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3" w15:restartNumberingAfterBreak="0">
    <w:nsid w:val="1E140DEC"/>
    <w:multiLevelType w:val="multilevel"/>
    <w:tmpl w:val="57A85980"/>
    <w:lvl w:ilvl="0">
      <w:start w:val="1"/>
      <w:numFmt w:val="decimal"/>
      <w:pStyle w:val="PRT"/>
      <w:suff w:val="nothing"/>
      <w:lvlText w:val="PART %1 - "/>
      <w:lvlJc w:val="left"/>
      <w:pPr>
        <w:ind w:left="0" w:firstLine="0"/>
      </w:pPr>
      <w:rPr>
        <w:rFonts w:asciiTheme="minorHAnsi" w:hAnsiTheme="minorHAnsi" w:cstheme="minorHAnsi" w:hint="default"/>
        <w:b w:val="0"/>
        <w:i w:val="0"/>
        <w:color w:val="auto"/>
        <w:sz w:val="22"/>
        <w:szCs w:val="22"/>
        <w:u w:val="none"/>
      </w:rPr>
    </w:lvl>
    <w:lvl w:ilvl="1">
      <w:start w:val="1"/>
      <w:numFmt w:val="decimal"/>
      <w:pStyle w:val="ART"/>
      <w:lvlText w:val="%1.%2"/>
      <w:lvlJc w:val="left"/>
      <w:pPr>
        <w:tabs>
          <w:tab w:val="num" w:pos="720"/>
        </w:tabs>
        <w:ind w:left="720" w:hanging="720"/>
      </w:pPr>
      <w:rPr>
        <w:rFonts w:cs="Times New Roman" w:hint="default"/>
      </w:rPr>
    </w:lvl>
    <w:lvl w:ilvl="2">
      <w:start w:val="1"/>
      <w:numFmt w:val="upperLetter"/>
      <w:pStyle w:val="PR1"/>
      <w:lvlText w:val="%3."/>
      <w:lvlJc w:val="left"/>
      <w:pPr>
        <w:tabs>
          <w:tab w:val="num" w:pos="1440"/>
        </w:tabs>
        <w:ind w:left="1440" w:hanging="72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tabs>
          <w:tab w:val="num" w:pos="2160"/>
        </w:tabs>
        <w:ind w:left="2160" w:hanging="720"/>
      </w:pPr>
      <w:rPr>
        <w:rFonts w:ascii="Arial" w:hAnsi="Arial"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R3"/>
      <w:lvlText w:val="%5."/>
      <w:lvlJc w:val="left"/>
      <w:pPr>
        <w:tabs>
          <w:tab w:val="num" w:pos="2880"/>
        </w:tabs>
        <w:ind w:left="2880" w:hanging="720"/>
      </w:pPr>
      <w:rPr>
        <w:rFonts w:ascii="Arial" w:hAnsi="Arial"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4"/>
      <w:lvlText w:val="(%6)"/>
      <w:lvlJc w:val="left"/>
      <w:pPr>
        <w:tabs>
          <w:tab w:val="num" w:pos="3600"/>
        </w:tabs>
        <w:ind w:left="3600" w:hanging="720"/>
      </w:pPr>
      <w:rPr>
        <w:rFonts w:cs="Times New Roman" w:hint="default"/>
      </w:rPr>
    </w:lvl>
    <w:lvl w:ilvl="6">
      <w:start w:val="1"/>
      <w:numFmt w:val="lowerLetter"/>
      <w:pStyle w:val="PR5"/>
      <w:lvlText w:val="(%7)"/>
      <w:lvlJc w:val="left"/>
      <w:pPr>
        <w:tabs>
          <w:tab w:val="num" w:pos="4320"/>
        </w:tabs>
        <w:ind w:left="4320" w:hanging="720"/>
      </w:pPr>
      <w:rPr>
        <w:rFonts w:cs="Times New Roman" w:hint="default"/>
      </w:rPr>
    </w:lvl>
    <w:lvl w:ilvl="7">
      <w:start w:val="1"/>
      <w:numFmt w:val="lowerRoman"/>
      <w:pStyle w:val="PR6"/>
      <w:lvlText w:val="%8."/>
      <w:lvlJc w:val="left"/>
      <w:pPr>
        <w:tabs>
          <w:tab w:val="num" w:pos="5040"/>
        </w:tabs>
        <w:ind w:left="5040" w:hanging="720"/>
      </w:pPr>
      <w:rPr>
        <w:rFonts w:cs="Times New Roman" w:hint="default"/>
      </w:rPr>
    </w:lvl>
    <w:lvl w:ilvl="8">
      <w:start w:val="1"/>
      <w:numFmt w:val="lowerRoman"/>
      <w:pStyle w:val="PR7"/>
      <w:lvlText w:val="(%9)"/>
      <w:lvlJc w:val="left"/>
      <w:pPr>
        <w:tabs>
          <w:tab w:val="num" w:pos="6120"/>
        </w:tabs>
        <w:ind w:left="5760" w:hanging="720"/>
      </w:pPr>
      <w:rPr>
        <w:rFonts w:cs="Times New Roman" w:hint="default"/>
      </w:rPr>
    </w:lvl>
  </w:abstractNum>
  <w:abstractNum w:abstractNumId="4" w15:restartNumberingAfterBreak="0">
    <w:nsid w:val="205A5AD9"/>
    <w:multiLevelType w:val="hybridMultilevel"/>
    <w:tmpl w:val="EB2A63C0"/>
    <w:lvl w:ilvl="0" w:tplc="04090015">
      <w:start w:val="1"/>
      <w:numFmt w:val="upperLetter"/>
      <w:lvlText w:val="%1."/>
      <w:lvlJc w:val="left"/>
      <w:pPr>
        <w:ind w:left="1590" w:hanging="360"/>
      </w:pPr>
      <w:rPr>
        <w:rFonts w:cs="Times New Roman"/>
      </w:rPr>
    </w:lvl>
    <w:lvl w:ilvl="1" w:tplc="04090019" w:tentative="1">
      <w:start w:val="1"/>
      <w:numFmt w:val="lowerLetter"/>
      <w:lvlText w:val="%2."/>
      <w:lvlJc w:val="left"/>
      <w:pPr>
        <w:ind w:left="2310" w:hanging="360"/>
      </w:pPr>
      <w:rPr>
        <w:rFonts w:cs="Times New Roman"/>
      </w:rPr>
    </w:lvl>
    <w:lvl w:ilvl="2" w:tplc="0409001B" w:tentative="1">
      <w:start w:val="1"/>
      <w:numFmt w:val="lowerRoman"/>
      <w:lvlText w:val="%3."/>
      <w:lvlJc w:val="right"/>
      <w:pPr>
        <w:ind w:left="3030" w:hanging="180"/>
      </w:pPr>
      <w:rPr>
        <w:rFonts w:cs="Times New Roman"/>
      </w:rPr>
    </w:lvl>
    <w:lvl w:ilvl="3" w:tplc="0409000F" w:tentative="1">
      <w:start w:val="1"/>
      <w:numFmt w:val="decimal"/>
      <w:lvlText w:val="%4."/>
      <w:lvlJc w:val="left"/>
      <w:pPr>
        <w:ind w:left="3750" w:hanging="360"/>
      </w:pPr>
      <w:rPr>
        <w:rFonts w:cs="Times New Roman"/>
      </w:rPr>
    </w:lvl>
    <w:lvl w:ilvl="4" w:tplc="04090019" w:tentative="1">
      <w:start w:val="1"/>
      <w:numFmt w:val="lowerLetter"/>
      <w:lvlText w:val="%5."/>
      <w:lvlJc w:val="left"/>
      <w:pPr>
        <w:ind w:left="4470" w:hanging="360"/>
      </w:pPr>
      <w:rPr>
        <w:rFonts w:cs="Times New Roman"/>
      </w:rPr>
    </w:lvl>
    <w:lvl w:ilvl="5" w:tplc="0409001B" w:tentative="1">
      <w:start w:val="1"/>
      <w:numFmt w:val="lowerRoman"/>
      <w:lvlText w:val="%6."/>
      <w:lvlJc w:val="right"/>
      <w:pPr>
        <w:ind w:left="5190" w:hanging="180"/>
      </w:pPr>
      <w:rPr>
        <w:rFonts w:cs="Times New Roman"/>
      </w:rPr>
    </w:lvl>
    <w:lvl w:ilvl="6" w:tplc="0409000F" w:tentative="1">
      <w:start w:val="1"/>
      <w:numFmt w:val="decimal"/>
      <w:lvlText w:val="%7."/>
      <w:lvlJc w:val="left"/>
      <w:pPr>
        <w:ind w:left="5910" w:hanging="360"/>
      </w:pPr>
      <w:rPr>
        <w:rFonts w:cs="Times New Roman"/>
      </w:rPr>
    </w:lvl>
    <w:lvl w:ilvl="7" w:tplc="04090019" w:tentative="1">
      <w:start w:val="1"/>
      <w:numFmt w:val="lowerLetter"/>
      <w:lvlText w:val="%8."/>
      <w:lvlJc w:val="left"/>
      <w:pPr>
        <w:ind w:left="6630" w:hanging="360"/>
      </w:pPr>
      <w:rPr>
        <w:rFonts w:cs="Times New Roman"/>
      </w:rPr>
    </w:lvl>
    <w:lvl w:ilvl="8" w:tplc="0409001B" w:tentative="1">
      <w:start w:val="1"/>
      <w:numFmt w:val="lowerRoman"/>
      <w:lvlText w:val="%9."/>
      <w:lvlJc w:val="right"/>
      <w:pPr>
        <w:ind w:left="7350" w:hanging="180"/>
      </w:pPr>
      <w:rPr>
        <w:rFonts w:cs="Times New Roman"/>
      </w:rPr>
    </w:lvl>
  </w:abstractNum>
  <w:abstractNum w:abstractNumId="5" w15:restartNumberingAfterBreak="0">
    <w:nsid w:val="274D7352"/>
    <w:multiLevelType w:val="hybridMultilevel"/>
    <w:tmpl w:val="B928B29C"/>
    <w:lvl w:ilvl="0" w:tplc="6430024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D7F1122"/>
    <w:multiLevelType w:val="hybridMultilevel"/>
    <w:tmpl w:val="76CAC9B8"/>
    <w:lvl w:ilvl="0" w:tplc="DF347F56">
      <w:start w:val="1"/>
      <w:numFmt w:val="upperLetter"/>
      <w:lvlText w:val="%1."/>
      <w:lvlJc w:val="left"/>
      <w:pPr>
        <w:ind w:left="1530" w:hanging="360"/>
      </w:pPr>
      <w:rPr>
        <w:rFonts w:cs="Times New Roman" w:hint="default"/>
        <w:b w:val="0"/>
        <w:bCs w:val="0"/>
        <w:i w:val="0"/>
        <w:iC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A82028">
      <w:start w:val="1"/>
      <w:numFmt w:val="upperRoman"/>
      <w:lvlText w:val="%2."/>
      <w:lvlJc w:val="left"/>
      <w:pPr>
        <w:ind w:left="2250" w:hanging="360"/>
      </w:pPr>
      <w:rPr>
        <w:rFonts w:ascii="Arial" w:eastAsia="Times New Roman" w:hAnsi="Arial"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7" w15:restartNumberingAfterBreak="0">
    <w:nsid w:val="3C9C7A71"/>
    <w:multiLevelType w:val="hybridMultilevel"/>
    <w:tmpl w:val="91BA1D20"/>
    <w:lvl w:ilvl="0" w:tplc="44E09460">
      <w:start w:val="1"/>
      <w:numFmt w:val="upp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18C1B60"/>
    <w:multiLevelType w:val="hybridMultilevel"/>
    <w:tmpl w:val="BBECFAB6"/>
    <w:lvl w:ilvl="0" w:tplc="2AD467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A4A41"/>
    <w:multiLevelType w:val="hybridMultilevel"/>
    <w:tmpl w:val="D1622D6A"/>
    <w:lvl w:ilvl="0" w:tplc="0409000F">
      <w:start w:val="1"/>
      <w:numFmt w:val="decimal"/>
      <w:lvlText w:val="%1."/>
      <w:lvlJc w:val="left"/>
      <w:pPr>
        <w:ind w:left="1275" w:hanging="420"/>
      </w:pPr>
      <w:rPr>
        <w:rFonts w:cs="Times New Roman" w:hint="default"/>
      </w:rPr>
    </w:lvl>
    <w:lvl w:ilvl="1" w:tplc="04090019" w:tentative="1">
      <w:start w:val="1"/>
      <w:numFmt w:val="lowerLetter"/>
      <w:lvlText w:val="%2."/>
      <w:lvlJc w:val="left"/>
      <w:pPr>
        <w:ind w:left="1425" w:hanging="360"/>
      </w:pPr>
      <w:rPr>
        <w:rFonts w:cs="Times New Roman"/>
      </w:rPr>
    </w:lvl>
    <w:lvl w:ilvl="2" w:tplc="0409001B" w:tentative="1">
      <w:start w:val="1"/>
      <w:numFmt w:val="lowerRoman"/>
      <w:lvlText w:val="%3."/>
      <w:lvlJc w:val="right"/>
      <w:pPr>
        <w:ind w:left="2145" w:hanging="180"/>
      </w:pPr>
      <w:rPr>
        <w:rFonts w:cs="Times New Roman"/>
      </w:rPr>
    </w:lvl>
    <w:lvl w:ilvl="3" w:tplc="0409000F" w:tentative="1">
      <w:start w:val="1"/>
      <w:numFmt w:val="decimal"/>
      <w:lvlText w:val="%4."/>
      <w:lvlJc w:val="left"/>
      <w:pPr>
        <w:ind w:left="2865" w:hanging="360"/>
      </w:pPr>
      <w:rPr>
        <w:rFonts w:cs="Times New Roman"/>
      </w:rPr>
    </w:lvl>
    <w:lvl w:ilvl="4" w:tplc="04090019" w:tentative="1">
      <w:start w:val="1"/>
      <w:numFmt w:val="lowerLetter"/>
      <w:lvlText w:val="%5."/>
      <w:lvlJc w:val="left"/>
      <w:pPr>
        <w:ind w:left="3585" w:hanging="360"/>
      </w:pPr>
      <w:rPr>
        <w:rFonts w:cs="Times New Roman"/>
      </w:rPr>
    </w:lvl>
    <w:lvl w:ilvl="5" w:tplc="0409001B" w:tentative="1">
      <w:start w:val="1"/>
      <w:numFmt w:val="lowerRoman"/>
      <w:lvlText w:val="%6."/>
      <w:lvlJc w:val="right"/>
      <w:pPr>
        <w:ind w:left="4305" w:hanging="180"/>
      </w:pPr>
      <w:rPr>
        <w:rFonts w:cs="Times New Roman"/>
      </w:rPr>
    </w:lvl>
    <w:lvl w:ilvl="6" w:tplc="0409000F" w:tentative="1">
      <w:start w:val="1"/>
      <w:numFmt w:val="decimal"/>
      <w:lvlText w:val="%7."/>
      <w:lvlJc w:val="left"/>
      <w:pPr>
        <w:ind w:left="5025" w:hanging="360"/>
      </w:pPr>
      <w:rPr>
        <w:rFonts w:cs="Times New Roman"/>
      </w:rPr>
    </w:lvl>
    <w:lvl w:ilvl="7" w:tplc="04090019" w:tentative="1">
      <w:start w:val="1"/>
      <w:numFmt w:val="lowerLetter"/>
      <w:lvlText w:val="%8."/>
      <w:lvlJc w:val="left"/>
      <w:pPr>
        <w:ind w:left="5745" w:hanging="360"/>
      </w:pPr>
      <w:rPr>
        <w:rFonts w:cs="Times New Roman"/>
      </w:rPr>
    </w:lvl>
    <w:lvl w:ilvl="8" w:tplc="0409001B" w:tentative="1">
      <w:start w:val="1"/>
      <w:numFmt w:val="lowerRoman"/>
      <w:lvlText w:val="%9."/>
      <w:lvlJc w:val="right"/>
      <w:pPr>
        <w:ind w:left="6465" w:hanging="180"/>
      </w:pPr>
      <w:rPr>
        <w:rFonts w:cs="Times New Roman"/>
      </w:rPr>
    </w:lvl>
  </w:abstractNum>
  <w:abstractNum w:abstractNumId="10" w15:restartNumberingAfterBreak="0">
    <w:nsid w:val="5B685E97"/>
    <w:multiLevelType w:val="hybridMultilevel"/>
    <w:tmpl w:val="04463E98"/>
    <w:lvl w:ilvl="0" w:tplc="2AD467F2">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15:restartNumberingAfterBreak="0">
    <w:nsid w:val="5C6E38F6"/>
    <w:multiLevelType w:val="hybridMultilevel"/>
    <w:tmpl w:val="FA646478"/>
    <w:lvl w:ilvl="0" w:tplc="0409000F">
      <w:start w:val="1"/>
      <w:numFmt w:val="decimal"/>
      <w:lvlText w:val="%1."/>
      <w:lvlJc w:val="left"/>
      <w:pPr>
        <w:ind w:left="1590" w:hanging="360"/>
      </w:pPr>
      <w:rPr>
        <w:rFonts w:cs="Times New Roman"/>
      </w:rPr>
    </w:lvl>
    <w:lvl w:ilvl="1" w:tplc="04090019" w:tentative="1">
      <w:start w:val="1"/>
      <w:numFmt w:val="lowerLetter"/>
      <w:lvlText w:val="%2."/>
      <w:lvlJc w:val="left"/>
      <w:pPr>
        <w:ind w:left="2310" w:hanging="360"/>
      </w:pPr>
      <w:rPr>
        <w:rFonts w:cs="Times New Roman"/>
      </w:rPr>
    </w:lvl>
    <w:lvl w:ilvl="2" w:tplc="0409001B" w:tentative="1">
      <w:start w:val="1"/>
      <w:numFmt w:val="lowerRoman"/>
      <w:lvlText w:val="%3."/>
      <w:lvlJc w:val="right"/>
      <w:pPr>
        <w:ind w:left="3030" w:hanging="180"/>
      </w:pPr>
      <w:rPr>
        <w:rFonts w:cs="Times New Roman"/>
      </w:rPr>
    </w:lvl>
    <w:lvl w:ilvl="3" w:tplc="0409000F" w:tentative="1">
      <w:start w:val="1"/>
      <w:numFmt w:val="decimal"/>
      <w:lvlText w:val="%4."/>
      <w:lvlJc w:val="left"/>
      <w:pPr>
        <w:ind w:left="3750" w:hanging="360"/>
      </w:pPr>
      <w:rPr>
        <w:rFonts w:cs="Times New Roman"/>
      </w:rPr>
    </w:lvl>
    <w:lvl w:ilvl="4" w:tplc="04090019" w:tentative="1">
      <w:start w:val="1"/>
      <w:numFmt w:val="lowerLetter"/>
      <w:lvlText w:val="%5."/>
      <w:lvlJc w:val="left"/>
      <w:pPr>
        <w:ind w:left="4470" w:hanging="360"/>
      </w:pPr>
      <w:rPr>
        <w:rFonts w:cs="Times New Roman"/>
      </w:rPr>
    </w:lvl>
    <w:lvl w:ilvl="5" w:tplc="0409001B" w:tentative="1">
      <w:start w:val="1"/>
      <w:numFmt w:val="lowerRoman"/>
      <w:lvlText w:val="%6."/>
      <w:lvlJc w:val="right"/>
      <w:pPr>
        <w:ind w:left="5190" w:hanging="180"/>
      </w:pPr>
      <w:rPr>
        <w:rFonts w:cs="Times New Roman"/>
      </w:rPr>
    </w:lvl>
    <w:lvl w:ilvl="6" w:tplc="0409000F" w:tentative="1">
      <w:start w:val="1"/>
      <w:numFmt w:val="decimal"/>
      <w:lvlText w:val="%7."/>
      <w:lvlJc w:val="left"/>
      <w:pPr>
        <w:ind w:left="5910" w:hanging="360"/>
      </w:pPr>
      <w:rPr>
        <w:rFonts w:cs="Times New Roman"/>
      </w:rPr>
    </w:lvl>
    <w:lvl w:ilvl="7" w:tplc="04090019" w:tentative="1">
      <w:start w:val="1"/>
      <w:numFmt w:val="lowerLetter"/>
      <w:lvlText w:val="%8."/>
      <w:lvlJc w:val="left"/>
      <w:pPr>
        <w:ind w:left="6630" w:hanging="360"/>
      </w:pPr>
      <w:rPr>
        <w:rFonts w:cs="Times New Roman"/>
      </w:rPr>
    </w:lvl>
    <w:lvl w:ilvl="8" w:tplc="0409001B" w:tentative="1">
      <w:start w:val="1"/>
      <w:numFmt w:val="lowerRoman"/>
      <w:lvlText w:val="%9."/>
      <w:lvlJc w:val="right"/>
      <w:pPr>
        <w:ind w:left="7350" w:hanging="180"/>
      </w:pPr>
      <w:rPr>
        <w:rFonts w:cs="Times New Roman"/>
      </w:rPr>
    </w:lvl>
  </w:abstractNum>
  <w:num w:numId="1">
    <w:abstractNumId w:val="4"/>
  </w:num>
  <w:num w:numId="2">
    <w:abstractNumId w:val="2"/>
  </w:num>
  <w:num w:numId="3">
    <w:abstractNumId w:val="6"/>
  </w:num>
  <w:num w:numId="4">
    <w:abstractNumId w:val="1"/>
  </w:num>
  <w:num w:numId="5">
    <w:abstractNumId w:val="5"/>
  </w:num>
  <w:num w:numId="6">
    <w:abstractNumId w:val="11"/>
  </w:num>
  <w:num w:numId="7">
    <w:abstractNumId w:val="10"/>
  </w:num>
  <w:num w:numId="8">
    <w:abstractNumId w:val="8"/>
  </w:num>
  <w:num w:numId="9">
    <w:abstractNumId w:val="7"/>
  </w:num>
  <w:num w:numId="10">
    <w:abstractNumId w:val="3"/>
  </w:num>
  <w:num w:numId="11">
    <w:abstractNumId w:val="0"/>
  </w:num>
  <w:num w:numId="12">
    <w:abstractNumId w:val="9"/>
  </w:num>
  <w:num w:numId="13">
    <w:abstractNumId w:val="3"/>
  </w:num>
  <w:num w:numId="14">
    <w:abstractNumId w:val="3"/>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num>
  <w:num w:numId="2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num>
  <w:num w:numId="2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2MDA1NjOwNDW0MLBU0lEKTi0uzszPAykwqgUAgZDL+iwAAAA="/>
  </w:docVars>
  <w:rsids>
    <w:rsidRoot w:val="00DF569F"/>
    <w:rsid w:val="000023F4"/>
    <w:rsid w:val="00017BE1"/>
    <w:rsid w:val="00031484"/>
    <w:rsid w:val="00057F4C"/>
    <w:rsid w:val="000655D7"/>
    <w:rsid w:val="000845B0"/>
    <w:rsid w:val="00087841"/>
    <w:rsid w:val="000B750E"/>
    <w:rsid w:val="000C436C"/>
    <w:rsid w:val="000D215A"/>
    <w:rsid w:val="001764EE"/>
    <w:rsid w:val="001C190F"/>
    <w:rsid w:val="001C34EB"/>
    <w:rsid w:val="001E666A"/>
    <w:rsid w:val="001E75B3"/>
    <w:rsid w:val="002161C5"/>
    <w:rsid w:val="0025365E"/>
    <w:rsid w:val="00260013"/>
    <w:rsid w:val="00262F14"/>
    <w:rsid w:val="00285C61"/>
    <w:rsid w:val="002A5A82"/>
    <w:rsid w:val="002C4ADD"/>
    <w:rsid w:val="002E22E2"/>
    <w:rsid w:val="002F4047"/>
    <w:rsid w:val="00330173"/>
    <w:rsid w:val="003640CC"/>
    <w:rsid w:val="00391AE0"/>
    <w:rsid w:val="00395DDD"/>
    <w:rsid w:val="003F1014"/>
    <w:rsid w:val="00401742"/>
    <w:rsid w:val="004124F5"/>
    <w:rsid w:val="00455327"/>
    <w:rsid w:val="00457C86"/>
    <w:rsid w:val="004603BF"/>
    <w:rsid w:val="004675F3"/>
    <w:rsid w:val="0047446E"/>
    <w:rsid w:val="00476572"/>
    <w:rsid w:val="00481C57"/>
    <w:rsid w:val="00496A55"/>
    <w:rsid w:val="004B33DA"/>
    <w:rsid w:val="004D233D"/>
    <w:rsid w:val="004E1AFD"/>
    <w:rsid w:val="004E5DCA"/>
    <w:rsid w:val="00520172"/>
    <w:rsid w:val="00523661"/>
    <w:rsid w:val="00537C76"/>
    <w:rsid w:val="00542531"/>
    <w:rsid w:val="005470E9"/>
    <w:rsid w:val="00562CC1"/>
    <w:rsid w:val="005A31FD"/>
    <w:rsid w:val="005A550D"/>
    <w:rsid w:val="005B4C52"/>
    <w:rsid w:val="005C0EBA"/>
    <w:rsid w:val="005D64CC"/>
    <w:rsid w:val="00605454"/>
    <w:rsid w:val="00634A58"/>
    <w:rsid w:val="00641EF3"/>
    <w:rsid w:val="0065220D"/>
    <w:rsid w:val="00662549"/>
    <w:rsid w:val="00665386"/>
    <w:rsid w:val="00676031"/>
    <w:rsid w:val="00691322"/>
    <w:rsid w:val="006C2DE3"/>
    <w:rsid w:val="006C6D4D"/>
    <w:rsid w:val="006E4317"/>
    <w:rsid w:val="006F15F0"/>
    <w:rsid w:val="006F5247"/>
    <w:rsid w:val="00705D41"/>
    <w:rsid w:val="00714380"/>
    <w:rsid w:val="007330F5"/>
    <w:rsid w:val="00742DD7"/>
    <w:rsid w:val="00745AB1"/>
    <w:rsid w:val="007548B2"/>
    <w:rsid w:val="00763124"/>
    <w:rsid w:val="00775ECA"/>
    <w:rsid w:val="00777B07"/>
    <w:rsid w:val="0079792F"/>
    <w:rsid w:val="007C561C"/>
    <w:rsid w:val="007D03CA"/>
    <w:rsid w:val="0083335B"/>
    <w:rsid w:val="0083444F"/>
    <w:rsid w:val="00850ECF"/>
    <w:rsid w:val="00861EB6"/>
    <w:rsid w:val="008669C4"/>
    <w:rsid w:val="00882246"/>
    <w:rsid w:val="008B3A02"/>
    <w:rsid w:val="008C1037"/>
    <w:rsid w:val="008F2782"/>
    <w:rsid w:val="0090021D"/>
    <w:rsid w:val="009513C1"/>
    <w:rsid w:val="00975E51"/>
    <w:rsid w:val="009932F8"/>
    <w:rsid w:val="009A193B"/>
    <w:rsid w:val="009A31FB"/>
    <w:rsid w:val="009C1CB4"/>
    <w:rsid w:val="009E0306"/>
    <w:rsid w:val="009E4B84"/>
    <w:rsid w:val="00A12573"/>
    <w:rsid w:val="00A153F6"/>
    <w:rsid w:val="00A35C1A"/>
    <w:rsid w:val="00A37DFC"/>
    <w:rsid w:val="00A434B3"/>
    <w:rsid w:val="00A5621A"/>
    <w:rsid w:val="00A7163B"/>
    <w:rsid w:val="00A95141"/>
    <w:rsid w:val="00A96761"/>
    <w:rsid w:val="00AB194E"/>
    <w:rsid w:val="00AB2605"/>
    <w:rsid w:val="00AC13A8"/>
    <w:rsid w:val="00AC7989"/>
    <w:rsid w:val="00AF5DD9"/>
    <w:rsid w:val="00B004B5"/>
    <w:rsid w:val="00B2150C"/>
    <w:rsid w:val="00B264C2"/>
    <w:rsid w:val="00B26B07"/>
    <w:rsid w:val="00B33926"/>
    <w:rsid w:val="00B3625B"/>
    <w:rsid w:val="00B51A48"/>
    <w:rsid w:val="00B5532B"/>
    <w:rsid w:val="00B74D18"/>
    <w:rsid w:val="00B83F95"/>
    <w:rsid w:val="00B903E6"/>
    <w:rsid w:val="00BA2501"/>
    <w:rsid w:val="00BA45A4"/>
    <w:rsid w:val="00BB5B2D"/>
    <w:rsid w:val="00BC062B"/>
    <w:rsid w:val="00C009DD"/>
    <w:rsid w:val="00C13A65"/>
    <w:rsid w:val="00C13E44"/>
    <w:rsid w:val="00C22FE9"/>
    <w:rsid w:val="00C575EE"/>
    <w:rsid w:val="00C97A29"/>
    <w:rsid w:val="00CA2D72"/>
    <w:rsid w:val="00CB323F"/>
    <w:rsid w:val="00CB39C1"/>
    <w:rsid w:val="00CD5637"/>
    <w:rsid w:val="00D0528B"/>
    <w:rsid w:val="00D25A44"/>
    <w:rsid w:val="00D51A11"/>
    <w:rsid w:val="00D52FB3"/>
    <w:rsid w:val="00D57944"/>
    <w:rsid w:val="00D623D2"/>
    <w:rsid w:val="00D90E64"/>
    <w:rsid w:val="00D922B0"/>
    <w:rsid w:val="00D93432"/>
    <w:rsid w:val="00D96D7F"/>
    <w:rsid w:val="00DB0A3A"/>
    <w:rsid w:val="00DE15C2"/>
    <w:rsid w:val="00DF33B7"/>
    <w:rsid w:val="00DF569F"/>
    <w:rsid w:val="00DF7577"/>
    <w:rsid w:val="00E0022B"/>
    <w:rsid w:val="00E02A09"/>
    <w:rsid w:val="00E41BCD"/>
    <w:rsid w:val="00E6052D"/>
    <w:rsid w:val="00E62E68"/>
    <w:rsid w:val="00E75075"/>
    <w:rsid w:val="00E93D6B"/>
    <w:rsid w:val="00EA042A"/>
    <w:rsid w:val="00EC2EE5"/>
    <w:rsid w:val="00EC7871"/>
    <w:rsid w:val="00EF5B61"/>
    <w:rsid w:val="00F02F01"/>
    <w:rsid w:val="00F20A7D"/>
    <w:rsid w:val="00F45592"/>
    <w:rsid w:val="00F87D22"/>
    <w:rsid w:val="00FA1340"/>
    <w:rsid w:val="00FB39FA"/>
    <w:rsid w:val="00FB66C7"/>
    <w:rsid w:val="00FE58DD"/>
    <w:rsid w:val="00FF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0E363C"/>
  <w14:defaultImageDpi w14:val="96"/>
  <w15:docId w15:val="{07F9F33D-B74A-4C17-89EE-A88D91AC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1742"/>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53F6"/>
    <w:pPr>
      <w:tabs>
        <w:tab w:val="center" w:pos="4320"/>
        <w:tab w:val="right" w:pos="8640"/>
      </w:tabs>
    </w:pPr>
  </w:style>
  <w:style w:type="character" w:customStyle="1" w:styleId="HeaderChar">
    <w:name w:val="Header Char"/>
    <w:basedOn w:val="DefaultParagraphFont"/>
    <w:link w:val="Header"/>
    <w:uiPriority w:val="99"/>
    <w:locked/>
    <w:rsid w:val="00777B07"/>
    <w:rPr>
      <w:rFonts w:cs="Times New Roman"/>
      <w:sz w:val="24"/>
      <w:szCs w:val="24"/>
    </w:rPr>
  </w:style>
  <w:style w:type="paragraph" w:styleId="Footer">
    <w:name w:val="footer"/>
    <w:basedOn w:val="Normal"/>
    <w:link w:val="FooterChar"/>
    <w:uiPriority w:val="99"/>
    <w:rsid w:val="00A153F6"/>
    <w:pPr>
      <w:tabs>
        <w:tab w:val="center" w:pos="4320"/>
        <w:tab w:val="right" w:pos="8640"/>
      </w:tabs>
    </w:pPr>
  </w:style>
  <w:style w:type="character" w:customStyle="1" w:styleId="FooterChar">
    <w:name w:val="Footer Char"/>
    <w:basedOn w:val="DefaultParagraphFont"/>
    <w:link w:val="Footer"/>
    <w:uiPriority w:val="99"/>
    <w:locked/>
    <w:rsid w:val="00E41BCD"/>
    <w:rPr>
      <w:rFonts w:cs="Times New Roman"/>
      <w:sz w:val="24"/>
      <w:szCs w:val="24"/>
    </w:rPr>
  </w:style>
  <w:style w:type="paragraph" w:styleId="ListParagraph">
    <w:name w:val="List Paragraph"/>
    <w:basedOn w:val="Normal"/>
    <w:uiPriority w:val="34"/>
    <w:qFormat/>
    <w:rsid w:val="007548B2"/>
    <w:pPr>
      <w:ind w:left="720"/>
    </w:pPr>
  </w:style>
  <w:style w:type="character" w:styleId="CommentReference">
    <w:name w:val="annotation reference"/>
    <w:basedOn w:val="DefaultParagraphFont"/>
    <w:uiPriority w:val="99"/>
    <w:rsid w:val="004603BF"/>
    <w:rPr>
      <w:rFonts w:cs="Times New Roman"/>
      <w:sz w:val="16"/>
      <w:szCs w:val="16"/>
    </w:rPr>
  </w:style>
  <w:style w:type="paragraph" w:styleId="CommentText">
    <w:name w:val="annotation text"/>
    <w:basedOn w:val="Normal"/>
    <w:link w:val="CommentTextChar"/>
    <w:uiPriority w:val="99"/>
    <w:rsid w:val="004603BF"/>
    <w:rPr>
      <w:sz w:val="20"/>
      <w:szCs w:val="20"/>
    </w:rPr>
  </w:style>
  <w:style w:type="character" w:customStyle="1" w:styleId="CommentTextChar">
    <w:name w:val="Comment Text Char"/>
    <w:basedOn w:val="DefaultParagraphFont"/>
    <w:link w:val="CommentText"/>
    <w:uiPriority w:val="99"/>
    <w:locked/>
    <w:rsid w:val="004603BF"/>
    <w:rPr>
      <w:rFonts w:cs="Times New Roman"/>
    </w:rPr>
  </w:style>
  <w:style w:type="paragraph" w:styleId="CommentSubject">
    <w:name w:val="annotation subject"/>
    <w:basedOn w:val="CommentText"/>
    <w:next w:val="CommentText"/>
    <w:link w:val="CommentSubjectChar"/>
    <w:uiPriority w:val="99"/>
    <w:rsid w:val="004603BF"/>
    <w:rPr>
      <w:b/>
      <w:bCs/>
    </w:rPr>
  </w:style>
  <w:style w:type="character" w:customStyle="1" w:styleId="CommentSubjectChar">
    <w:name w:val="Comment Subject Char"/>
    <w:basedOn w:val="CommentTextChar"/>
    <w:link w:val="CommentSubject"/>
    <w:uiPriority w:val="99"/>
    <w:locked/>
    <w:rsid w:val="004603BF"/>
    <w:rPr>
      <w:rFonts w:cs="Times New Roman"/>
      <w:b/>
      <w:bCs/>
    </w:rPr>
  </w:style>
  <w:style w:type="paragraph" w:styleId="BalloonText">
    <w:name w:val="Balloon Text"/>
    <w:basedOn w:val="Normal"/>
    <w:link w:val="BalloonTextChar"/>
    <w:uiPriority w:val="99"/>
    <w:rsid w:val="004603BF"/>
    <w:rPr>
      <w:rFonts w:ascii="Tahoma" w:hAnsi="Tahoma" w:cs="Tahoma"/>
      <w:sz w:val="16"/>
      <w:szCs w:val="16"/>
    </w:rPr>
  </w:style>
  <w:style w:type="character" w:customStyle="1" w:styleId="BalloonTextChar">
    <w:name w:val="Balloon Text Char"/>
    <w:basedOn w:val="DefaultParagraphFont"/>
    <w:link w:val="BalloonText"/>
    <w:uiPriority w:val="99"/>
    <w:locked/>
    <w:rsid w:val="004603BF"/>
    <w:rPr>
      <w:rFonts w:ascii="Tahoma" w:hAnsi="Tahoma" w:cs="Tahoma"/>
      <w:sz w:val="16"/>
      <w:szCs w:val="16"/>
    </w:rPr>
  </w:style>
  <w:style w:type="paragraph" w:customStyle="1" w:styleId="CMT">
    <w:name w:val="CMT"/>
    <w:basedOn w:val="Normal"/>
    <w:link w:val="CMTChar"/>
    <w:rsid w:val="00401742"/>
    <w:pPr>
      <w:suppressAutoHyphens/>
      <w:spacing w:before="120" w:after="120"/>
      <w:jc w:val="both"/>
    </w:pPr>
    <w:rPr>
      <w:rFonts w:cs="Calibri"/>
      <w:smallCaps/>
      <w:vanish/>
      <w:color w:val="0000FF"/>
      <w:szCs w:val="20"/>
    </w:rPr>
  </w:style>
  <w:style w:type="character" w:customStyle="1" w:styleId="CMTChar">
    <w:name w:val="CMT Char"/>
    <w:link w:val="CMT"/>
    <w:rsid w:val="00401742"/>
    <w:rPr>
      <w:rFonts w:ascii="Calibri" w:hAnsi="Calibri" w:cs="Calibri"/>
      <w:smallCaps/>
      <w:vanish/>
      <w:color w:val="0000FF"/>
      <w:sz w:val="22"/>
    </w:rPr>
  </w:style>
  <w:style w:type="paragraph" w:customStyle="1" w:styleId="ART">
    <w:name w:val="ART"/>
    <w:basedOn w:val="Normal"/>
    <w:next w:val="Normal"/>
    <w:qFormat/>
    <w:rsid w:val="00401742"/>
    <w:pPr>
      <w:keepNext/>
      <w:numPr>
        <w:ilvl w:val="1"/>
        <w:numId w:val="18"/>
      </w:numPr>
      <w:spacing w:before="360"/>
      <w:jc w:val="both"/>
      <w:outlineLvl w:val="1"/>
    </w:pPr>
    <w:rPr>
      <w:caps/>
      <w:szCs w:val="20"/>
    </w:rPr>
  </w:style>
  <w:style w:type="paragraph" w:customStyle="1" w:styleId="PR1">
    <w:name w:val="PR1"/>
    <w:basedOn w:val="Normal"/>
    <w:qFormat/>
    <w:rsid w:val="00401742"/>
    <w:pPr>
      <w:numPr>
        <w:ilvl w:val="2"/>
        <w:numId w:val="18"/>
      </w:numPr>
      <w:tabs>
        <w:tab w:val="left" w:pos="1260"/>
      </w:tabs>
      <w:spacing w:before="240"/>
      <w:jc w:val="both"/>
      <w:outlineLvl w:val="2"/>
    </w:pPr>
    <w:rPr>
      <w:bCs/>
      <w:szCs w:val="20"/>
    </w:rPr>
  </w:style>
  <w:style w:type="paragraph" w:customStyle="1" w:styleId="PR2">
    <w:name w:val="PR2"/>
    <w:basedOn w:val="Normal"/>
    <w:qFormat/>
    <w:rsid w:val="00401742"/>
    <w:pPr>
      <w:numPr>
        <w:ilvl w:val="3"/>
        <w:numId w:val="18"/>
      </w:numPr>
      <w:tabs>
        <w:tab w:val="left" w:pos="1620"/>
      </w:tabs>
      <w:spacing w:before="120"/>
      <w:contextualSpacing/>
      <w:jc w:val="both"/>
      <w:outlineLvl w:val="3"/>
    </w:pPr>
    <w:rPr>
      <w:szCs w:val="20"/>
    </w:rPr>
  </w:style>
  <w:style w:type="paragraph" w:customStyle="1" w:styleId="PR3">
    <w:name w:val="PR3"/>
    <w:basedOn w:val="Normal"/>
    <w:qFormat/>
    <w:rsid w:val="00401742"/>
    <w:pPr>
      <w:numPr>
        <w:ilvl w:val="4"/>
        <w:numId w:val="18"/>
      </w:numPr>
      <w:tabs>
        <w:tab w:val="left" w:pos="1980"/>
      </w:tabs>
      <w:spacing w:before="120"/>
      <w:contextualSpacing/>
      <w:jc w:val="both"/>
      <w:outlineLvl w:val="4"/>
    </w:pPr>
    <w:rPr>
      <w:szCs w:val="20"/>
    </w:rPr>
  </w:style>
  <w:style w:type="paragraph" w:customStyle="1" w:styleId="PR4">
    <w:name w:val="PR4"/>
    <w:basedOn w:val="Normal"/>
    <w:qFormat/>
    <w:rsid w:val="00401742"/>
    <w:pPr>
      <w:numPr>
        <w:ilvl w:val="5"/>
        <w:numId w:val="18"/>
      </w:numPr>
      <w:spacing w:before="120"/>
      <w:contextualSpacing/>
      <w:jc w:val="both"/>
      <w:outlineLvl w:val="5"/>
    </w:pPr>
    <w:rPr>
      <w:szCs w:val="20"/>
    </w:rPr>
  </w:style>
  <w:style w:type="paragraph" w:customStyle="1" w:styleId="PR5">
    <w:name w:val="PR5"/>
    <w:basedOn w:val="Normal"/>
    <w:qFormat/>
    <w:rsid w:val="00401742"/>
    <w:pPr>
      <w:numPr>
        <w:ilvl w:val="6"/>
        <w:numId w:val="18"/>
      </w:numPr>
      <w:tabs>
        <w:tab w:val="left" w:pos="2016"/>
      </w:tabs>
      <w:jc w:val="both"/>
      <w:outlineLvl w:val="6"/>
    </w:pPr>
    <w:rPr>
      <w:szCs w:val="20"/>
    </w:rPr>
  </w:style>
  <w:style w:type="paragraph" w:customStyle="1" w:styleId="PR6">
    <w:name w:val="PR6"/>
    <w:basedOn w:val="Normal"/>
    <w:rsid w:val="00401742"/>
    <w:pPr>
      <w:numPr>
        <w:ilvl w:val="7"/>
        <w:numId w:val="18"/>
      </w:numPr>
      <w:tabs>
        <w:tab w:val="left" w:pos="2592"/>
      </w:tabs>
      <w:jc w:val="both"/>
      <w:outlineLvl w:val="7"/>
    </w:pPr>
    <w:rPr>
      <w:szCs w:val="20"/>
    </w:rPr>
  </w:style>
  <w:style w:type="paragraph" w:customStyle="1" w:styleId="PR7">
    <w:name w:val="PR7"/>
    <w:basedOn w:val="Normal"/>
    <w:rsid w:val="00401742"/>
    <w:pPr>
      <w:numPr>
        <w:ilvl w:val="8"/>
        <w:numId w:val="18"/>
      </w:numPr>
      <w:tabs>
        <w:tab w:val="left" w:pos="3168"/>
      </w:tabs>
      <w:jc w:val="both"/>
      <w:outlineLvl w:val="8"/>
    </w:pPr>
    <w:rPr>
      <w:szCs w:val="20"/>
    </w:rPr>
  </w:style>
  <w:style w:type="paragraph" w:customStyle="1" w:styleId="PRT">
    <w:name w:val="PRT"/>
    <w:basedOn w:val="Normal"/>
    <w:next w:val="ART"/>
    <w:qFormat/>
    <w:rsid w:val="00401742"/>
    <w:pPr>
      <w:keepNext/>
      <w:numPr>
        <w:numId w:val="18"/>
      </w:numPr>
      <w:spacing w:before="480"/>
      <w:outlineLvl w:val="0"/>
    </w:pPr>
    <w:rPr>
      <w:szCs w:val="20"/>
    </w:rPr>
  </w:style>
  <w:style w:type="paragraph" w:customStyle="1" w:styleId="SUT">
    <w:name w:val="SUT"/>
    <w:basedOn w:val="Normal"/>
    <w:next w:val="PR1"/>
    <w:rsid w:val="0079792F"/>
    <w:pPr>
      <w:suppressAutoHyphens/>
      <w:spacing w:before="240"/>
      <w:jc w:val="both"/>
      <w:outlineLvl w:val="0"/>
    </w:pPr>
    <w:rPr>
      <w:szCs w:val="20"/>
    </w:rPr>
  </w:style>
  <w:style w:type="paragraph" w:customStyle="1" w:styleId="DST">
    <w:name w:val="DST"/>
    <w:basedOn w:val="Normal"/>
    <w:next w:val="PR1"/>
    <w:rsid w:val="0079792F"/>
    <w:pPr>
      <w:suppressAutoHyphens/>
      <w:spacing w:before="240"/>
      <w:jc w:val="both"/>
      <w:outlineLvl w:val="0"/>
    </w:pPr>
    <w:rPr>
      <w:szCs w:val="20"/>
    </w:rPr>
  </w:style>
  <w:style w:type="character" w:styleId="Hyperlink">
    <w:name w:val="Hyperlink"/>
    <w:basedOn w:val="DefaultParagraphFont"/>
    <w:unhideWhenUsed/>
    <w:rsid w:val="0079792F"/>
    <w:rPr>
      <w:color w:val="0000FF" w:themeColor="hyperlink"/>
      <w:u w:val="single"/>
    </w:rPr>
  </w:style>
  <w:style w:type="paragraph" w:styleId="Revision">
    <w:name w:val="Revision"/>
    <w:hidden/>
    <w:uiPriority w:val="99"/>
    <w:semiHidden/>
    <w:rsid w:val="006C6D4D"/>
    <w:rPr>
      <w:rFonts w:ascii="Calibri" w:hAnsi="Calibri"/>
      <w:sz w:val="22"/>
      <w:szCs w:val="24"/>
    </w:rPr>
  </w:style>
  <w:style w:type="paragraph" w:customStyle="1" w:styleId="EOS">
    <w:name w:val="EOS"/>
    <w:basedOn w:val="Normal"/>
    <w:autoRedefine/>
    <w:rsid w:val="000845B0"/>
    <w:pPr>
      <w:tabs>
        <w:tab w:val="center" w:pos="4680"/>
        <w:tab w:val="right" w:pos="9360"/>
      </w:tabs>
      <w:suppressAutoHyphens/>
      <w:spacing w:before="36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0CA2D-2E36-4FB3-B772-146DFDEB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1678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28 0528 Pathways</vt:lpstr>
    </vt:vector>
  </TitlesOfParts>
  <Manager>jrgillit@uh.edu</Manager>
  <Company>Hewlett-Packard Company</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0528 Pathways</dc:title>
  <dc:subject>Pathways for Electronic Safety and Security</dc:subject>
  <dc:creator>Anthony Merendino</dc:creator>
  <cp:keywords/>
  <cp:lastModifiedBy>Taylor, Jim</cp:lastModifiedBy>
  <cp:revision>9</cp:revision>
  <cp:lastPrinted>2014-01-29T14:24:00Z</cp:lastPrinted>
  <dcterms:created xsi:type="dcterms:W3CDTF">2023-08-13T23:09:00Z</dcterms:created>
  <dcterms:modified xsi:type="dcterms:W3CDTF">2023-08-27T20:01:00Z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-46888684</vt:i4>
  </property>
</Properties>
</file>