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3FA" w:rsidRPr="002613FA" w:rsidRDefault="006C1C8E">
      <w:pPr>
        <w:pStyle w:val="Main"/>
        <w:numPr>
          <w:ilvl w:val="0"/>
          <w:numId w:val="0"/>
        </w:numPr>
        <w:ind w:left="720"/>
        <w:rPr>
          <w:rFonts w:ascii="Arial" w:hAnsi="Arial" w:cs="Arial"/>
          <w:b/>
          <w:sz w:val="22"/>
          <w:szCs w:val="22"/>
        </w:rPr>
      </w:pPr>
      <w:r w:rsidRPr="002613FA">
        <w:rPr>
          <w:rFonts w:ascii="Arial" w:hAnsi="Arial" w:cs="Arial"/>
          <w:b/>
          <w:sz w:val="22"/>
          <w:szCs w:val="22"/>
        </w:rPr>
        <w:t xml:space="preserve">SECTION </w:t>
      </w:r>
      <w:r w:rsidR="00D65B51">
        <w:rPr>
          <w:rFonts w:ascii="Arial" w:hAnsi="Arial" w:cs="Arial"/>
          <w:b/>
          <w:sz w:val="22"/>
          <w:szCs w:val="22"/>
        </w:rPr>
        <w:t>2</w:t>
      </w:r>
      <w:r w:rsidR="002613FA" w:rsidRPr="002613FA">
        <w:rPr>
          <w:rFonts w:ascii="Arial" w:hAnsi="Arial" w:cs="Arial"/>
          <w:b/>
          <w:sz w:val="22"/>
          <w:szCs w:val="22"/>
        </w:rPr>
        <w:t>6 29 13</w:t>
      </w:r>
    </w:p>
    <w:p w:rsidR="006C1C8E" w:rsidRPr="002613FA" w:rsidRDefault="002613FA">
      <w:pPr>
        <w:pStyle w:val="Main"/>
        <w:numPr>
          <w:ilvl w:val="0"/>
          <w:numId w:val="0"/>
        </w:numPr>
        <w:ind w:left="720"/>
        <w:rPr>
          <w:rFonts w:ascii="Arial" w:hAnsi="Arial" w:cs="Arial"/>
          <w:b/>
          <w:sz w:val="22"/>
          <w:szCs w:val="22"/>
        </w:rPr>
      </w:pPr>
      <w:r w:rsidRPr="002613FA">
        <w:rPr>
          <w:rFonts w:ascii="Arial" w:hAnsi="Arial" w:cs="Arial"/>
          <w:b/>
          <w:sz w:val="22"/>
          <w:szCs w:val="22"/>
        </w:rPr>
        <w:t>ENCLOSED MO</w:t>
      </w:r>
      <w:r w:rsidR="006C1C8E" w:rsidRPr="002613FA">
        <w:rPr>
          <w:rFonts w:ascii="Arial" w:hAnsi="Arial" w:cs="Arial"/>
          <w:b/>
          <w:sz w:val="22"/>
          <w:szCs w:val="22"/>
        </w:rPr>
        <w:t xml:space="preserve">TOR </w:t>
      </w:r>
      <w:r w:rsidRPr="002613FA">
        <w:rPr>
          <w:rFonts w:ascii="Arial" w:hAnsi="Arial" w:cs="Arial"/>
          <w:b/>
          <w:sz w:val="22"/>
          <w:szCs w:val="22"/>
        </w:rPr>
        <w:t>CONTROLLERS</w:t>
      </w:r>
    </w:p>
    <w:p w:rsidR="006C1C8E" w:rsidRPr="002613FA" w:rsidRDefault="006C1C8E">
      <w:pPr>
        <w:pStyle w:val="Main"/>
        <w:numPr>
          <w:ilvl w:val="0"/>
          <w:numId w:val="0"/>
        </w:numPr>
        <w:ind w:left="720"/>
        <w:rPr>
          <w:rFonts w:ascii="Arial" w:hAnsi="Arial" w:cs="Arial"/>
          <w:b/>
          <w:sz w:val="22"/>
          <w:szCs w:val="22"/>
        </w:rPr>
      </w:pPr>
      <w:r w:rsidRPr="002613FA">
        <w:rPr>
          <w:rFonts w:ascii="Arial" w:hAnsi="Arial" w:cs="Arial"/>
          <w:b/>
          <w:sz w:val="22"/>
          <w:szCs w:val="22"/>
        </w:rPr>
        <w:t>PART 1 - GENERAL</w:t>
      </w:r>
    </w:p>
    <w:p w:rsidR="00D12DEB" w:rsidRPr="002613FA" w:rsidRDefault="00D12DEB" w:rsidP="00D12DEB">
      <w:pPr>
        <w:pStyle w:val="Heading1"/>
        <w:overflowPunct w:val="0"/>
        <w:autoSpaceDE w:val="0"/>
        <w:autoSpaceDN w:val="0"/>
        <w:adjustRightInd w:val="0"/>
        <w:textAlignment w:val="baseline"/>
        <w:rPr>
          <w:rFonts w:ascii="Arial" w:hAnsi="Arial" w:cs="Arial"/>
          <w:sz w:val="22"/>
          <w:szCs w:val="22"/>
        </w:rPr>
      </w:pPr>
      <w:r w:rsidRPr="002613FA">
        <w:rPr>
          <w:rFonts w:ascii="Arial" w:hAnsi="Arial" w:cs="Arial"/>
          <w:sz w:val="22"/>
          <w:szCs w:val="22"/>
        </w:rPr>
        <w:t>RELATED DOCUMENTS:</w:t>
      </w:r>
    </w:p>
    <w:p w:rsidR="00D12DEB" w:rsidRPr="002613FA" w:rsidRDefault="00D12DEB" w:rsidP="00D12DEB">
      <w:pPr>
        <w:pStyle w:val="Heading4"/>
        <w:overflowPunct w:val="0"/>
        <w:autoSpaceDE w:val="0"/>
        <w:autoSpaceDN w:val="0"/>
        <w:adjustRightInd w:val="0"/>
        <w:textAlignment w:val="baseline"/>
        <w:rPr>
          <w:rFonts w:ascii="Arial" w:hAnsi="Arial" w:cs="Arial"/>
          <w:sz w:val="22"/>
          <w:szCs w:val="22"/>
        </w:rPr>
      </w:pPr>
      <w:r w:rsidRPr="002613FA">
        <w:rPr>
          <w:rFonts w:ascii="Arial" w:hAnsi="Arial" w:cs="Arial"/>
          <w:sz w:val="22"/>
          <w:szCs w:val="22"/>
        </w:rPr>
        <w:t>The Conditions of the Contract and applicable requirements of Divisions 0 and 1 and Section 26 00 01, “Electrical General Provisions”, govern this Section.</w:t>
      </w:r>
    </w:p>
    <w:p w:rsidR="006C1C8E" w:rsidRPr="002613FA" w:rsidRDefault="006C1C8E">
      <w:pPr>
        <w:pStyle w:val="Heading1"/>
        <w:rPr>
          <w:rFonts w:ascii="Arial" w:hAnsi="Arial" w:cs="Arial"/>
          <w:sz w:val="22"/>
          <w:szCs w:val="22"/>
        </w:rPr>
      </w:pPr>
      <w:r w:rsidRPr="002613FA">
        <w:rPr>
          <w:rFonts w:ascii="Arial" w:hAnsi="Arial" w:cs="Arial"/>
          <w:sz w:val="22"/>
          <w:szCs w:val="22"/>
        </w:rPr>
        <w:t>DESCRIPTION OF WORK:</w:t>
      </w:r>
    </w:p>
    <w:p w:rsidR="006C1C8E" w:rsidRPr="002613FA" w:rsidRDefault="006C1C8E">
      <w:pPr>
        <w:pStyle w:val="Heading4"/>
        <w:rPr>
          <w:rFonts w:ascii="Arial" w:hAnsi="Arial" w:cs="Arial"/>
          <w:sz w:val="22"/>
          <w:szCs w:val="22"/>
        </w:rPr>
      </w:pPr>
      <w:r w:rsidRPr="002613FA">
        <w:rPr>
          <w:rFonts w:ascii="Arial" w:hAnsi="Arial" w:cs="Arial"/>
          <w:sz w:val="22"/>
          <w:szCs w:val="22"/>
          <w:u w:val="single"/>
        </w:rPr>
        <w:t>Work Included</w:t>
      </w:r>
      <w:r w:rsidRPr="002613FA">
        <w:rPr>
          <w:rFonts w:ascii="Arial" w:hAnsi="Arial" w:cs="Arial"/>
          <w:sz w:val="22"/>
          <w:szCs w:val="22"/>
        </w:rPr>
        <w:t>:  The extent of motor starter work is as shown and scheduled, as indicated by the requirements of this Section, and as specified elsewhere in these Specifications.</w:t>
      </w:r>
    </w:p>
    <w:p w:rsidR="006C1C8E" w:rsidRPr="002613FA" w:rsidRDefault="006C1C8E">
      <w:pPr>
        <w:pStyle w:val="Heading4"/>
        <w:rPr>
          <w:rFonts w:ascii="Arial" w:hAnsi="Arial" w:cs="Arial"/>
          <w:sz w:val="22"/>
          <w:szCs w:val="22"/>
        </w:rPr>
      </w:pPr>
      <w:r w:rsidRPr="002613FA">
        <w:rPr>
          <w:rFonts w:ascii="Arial" w:hAnsi="Arial" w:cs="Arial"/>
          <w:sz w:val="22"/>
          <w:szCs w:val="22"/>
          <w:u w:val="single"/>
        </w:rPr>
        <w:t>Types</w:t>
      </w:r>
      <w:r w:rsidRPr="002613FA">
        <w:rPr>
          <w:rFonts w:ascii="Arial" w:hAnsi="Arial" w:cs="Arial"/>
          <w:sz w:val="22"/>
          <w:szCs w:val="22"/>
        </w:rPr>
        <w:t>:  The types of motor starters required for the project include, but are not limited to, the following:</w:t>
      </w:r>
    </w:p>
    <w:p w:rsidR="006C1C8E" w:rsidRPr="002613FA" w:rsidRDefault="006C1C8E">
      <w:pPr>
        <w:pStyle w:val="Heading5"/>
        <w:rPr>
          <w:rFonts w:ascii="Arial" w:hAnsi="Arial" w:cs="Arial"/>
          <w:sz w:val="22"/>
          <w:szCs w:val="22"/>
        </w:rPr>
      </w:pPr>
      <w:r w:rsidRPr="002613FA">
        <w:rPr>
          <w:rFonts w:ascii="Arial" w:hAnsi="Arial" w:cs="Arial"/>
          <w:sz w:val="22"/>
          <w:szCs w:val="22"/>
        </w:rPr>
        <w:t>Individual motor starters.</w:t>
      </w:r>
    </w:p>
    <w:p w:rsidR="006C1C8E" w:rsidRPr="002613FA" w:rsidRDefault="006C1C8E">
      <w:pPr>
        <w:pStyle w:val="Heading5"/>
        <w:rPr>
          <w:rFonts w:ascii="Arial" w:hAnsi="Arial" w:cs="Arial"/>
          <w:sz w:val="22"/>
          <w:szCs w:val="22"/>
        </w:rPr>
      </w:pPr>
      <w:r w:rsidRPr="002613FA">
        <w:rPr>
          <w:rFonts w:ascii="Arial" w:hAnsi="Arial" w:cs="Arial"/>
          <w:sz w:val="22"/>
          <w:szCs w:val="22"/>
        </w:rPr>
        <w:t>Combination motor starters.</w:t>
      </w:r>
    </w:p>
    <w:p w:rsidR="006C1C8E" w:rsidRPr="002613FA" w:rsidRDefault="006C1C8E">
      <w:pPr>
        <w:pStyle w:val="Heading5"/>
        <w:rPr>
          <w:rFonts w:ascii="Arial" w:hAnsi="Arial" w:cs="Arial"/>
          <w:sz w:val="22"/>
          <w:szCs w:val="22"/>
        </w:rPr>
      </w:pPr>
      <w:r w:rsidRPr="002613FA">
        <w:rPr>
          <w:rFonts w:ascii="Arial" w:hAnsi="Arial" w:cs="Arial"/>
          <w:sz w:val="22"/>
          <w:szCs w:val="22"/>
        </w:rPr>
        <w:t>Manual motor starters.</w:t>
      </w:r>
    </w:p>
    <w:p w:rsidR="006C1C8E" w:rsidRPr="002613FA" w:rsidRDefault="006C1C8E">
      <w:pPr>
        <w:pStyle w:val="Heading1"/>
        <w:rPr>
          <w:rFonts w:ascii="Arial" w:hAnsi="Arial" w:cs="Arial"/>
          <w:sz w:val="22"/>
          <w:szCs w:val="22"/>
        </w:rPr>
      </w:pPr>
      <w:r w:rsidRPr="002613FA">
        <w:rPr>
          <w:rFonts w:ascii="Arial" w:hAnsi="Arial" w:cs="Arial"/>
          <w:sz w:val="22"/>
          <w:szCs w:val="22"/>
        </w:rPr>
        <w:t>STANDARDS:</w:t>
      </w:r>
    </w:p>
    <w:p w:rsidR="006C1C8E" w:rsidRPr="002613FA" w:rsidRDefault="006C1C8E">
      <w:pPr>
        <w:pStyle w:val="Heading4"/>
        <w:rPr>
          <w:rFonts w:ascii="Arial" w:hAnsi="Arial" w:cs="Arial"/>
          <w:sz w:val="22"/>
          <w:szCs w:val="22"/>
        </w:rPr>
      </w:pPr>
      <w:r w:rsidRPr="002613FA">
        <w:rPr>
          <w:rFonts w:ascii="Arial" w:hAnsi="Arial" w:cs="Arial"/>
          <w:sz w:val="22"/>
          <w:szCs w:val="22"/>
        </w:rPr>
        <w:t>Products shall be designed, manufactured, tested, and installed in compliance with the following standards:</w:t>
      </w:r>
    </w:p>
    <w:p w:rsidR="006C1C8E" w:rsidRPr="002613FA" w:rsidRDefault="006C1C8E">
      <w:pPr>
        <w:pStyle w:val="Heading5"/>
        <w:rPr>
          <w:rFonts w:ascii="Arial" w:hAnsi="Arial" w:cs="Arial"/>
          <w:sz w:val="22"/>
          <w:szCs w:val="22"/>
        </w:rPr>
      </w:pPr>
      <w:r w:rsidRPr="002613FA">
        <w:rPr>
          <w:rFonts w:ascii="Arial" w:hAnsi="Arial" w:cs="Arial"/>
          <w:sz w:val="22"/>
          <w:szCs w:val="22"/>
        </w:rPr>
        <w:t>NEMA ICS 2</w:t>
      </w:r>
      <w:r w:rsidRPr="002613FA">
        <w:rPr>
          <w:rFonts w:ascii="Arial" w:hAnsi="Arial" w:cs="Arial"/>
          <w:sz w:val="22"/>
          <w:szCs w:val="22"/>
        </w:rPr>
        <w:tab/>
        <w:t>Industrial Control Devices, Controllers, and Assemblies.</w:t>
      </w:r>
    </w:p>
    <w:p w:rsidR="006C1C8E" w:rsidRPr="002613FA" w:rsidRDefault="006C1C8E">
      <w:pPr>
        <w:pStyle w:val="Heading5"/>
        <w:rPr>
          <w:rFonts w:ascii="Arial" w:hAnsi="Arial" w:cs="Arial"/>
          <w:sz w:val="22"/>
          <w:szCs w:val="22"/>
        </w:rPr>
      </w:pPr>
      <w:r w:rsidRPr="002613FA">
        <w:rPr>
          <w:rFonts w:ascii="Arial" w:hAnsi="Arial" w:cs="Arial"/>
          <w:sz w:val="22"/>
          <w:szCs w:val="22"/>
        </w:rPr>
        <w:t>NEMA KS 1</w:t>
      </w:r>
      <w:r w:rsidRPr="002613FA">
        <w:rPr>
          <w:rFonts w:ascii="Arial" w:hAnsi="Arial" w:cs="Arial"/>
          <w:sz w:val="22"/>
          <w:szCs w:val="22"/>
        </w:rPr>
        <w:tab/>
        <w:t>Enclosed Switches.</w:t>
      </w:r>
    </w:p>
    <w:p w:rsidR="006C1C8E" w:rsidRPr="002613FA" w:rsidRDefault="006C1C8E">
      <w:pPr>
        <w:pStyle w:val="Heading1"/>
        <w:rPr>
          <w:rFonts w:ascii="Arial" w:hAnsi="Arial" w:cs="Arial"/>
          <w:sz w:val="22"/>
          <w:szCs w:val="22"/>
        </w:rPr>
      </w:pPr>
      <w:r w:rsidRPr="002613FA">
        <w:rPr>
          <w:rFonts w:ascii="Arial" w:hAnsi="Arial" w:cs="Arial"/>
          <w:sz w:val="22"/>
          <w:szCs w:val="22"/>
        </w:rPr>
        <w:t>QUALITY ASSURANCE:</w:t>
      </w:r>
    </w:p>
    <w:p w:rsidR="006C1C8E" w:rsidRPr="002613FA" w:rsidRDefault="006C1C8E">
      <w:pPr>
        <w:pStyle w:val="Heading4"/>
        <w:rPr>
          <w:rFonts w:ascii="Arial" w:hAnsi="Arial" w:cs="Arial"/>
          <w:sz w:val="22"/>
          <w:szCs w:val="22"/>
        </w:rPr>
      </w:pPr>
      <w:r w:rsidRPr="002613FA">
        <w:rPr>
          <w:rFonts w:ascii="Arial" w:hAnsi="Arial" w:cs="Arial"/>
          <w:sz w:val="22"/>
          <w:szCs w:val="22"/>
          <w:u w:val="single"/>
        </w:rPr>
        <w:t>Manufacturers</w:t>
      </w:r>
      <w:r w:rsidRPr="002613FA">
        <w:rPr>
          <w:rFonts w:ascii="Arial" w:hAnsi="Arial" w:cs="Arial"/>
          <w:sz w:val="22"/>
          <w:szCs w:val="22"/>
        </w:rPr>
        <w:t>:  Provide products complying with these specifications and produced by one of the following:</w:t>
      </w:r>
    </w:p>
    <w:p w:rsidR="006C1C8E" w:rsidRPr="002613FA" w:rsidRDefault="006C1C8E">
      <w:pPr>
        <w:pStyle w:val="Heading5"/>
        <w:rPr>
          <w:rFonts w:ascii="Arial" w:hAnsi="Arial" w:cs="Arial"/>
          <w:sz w:val="22"/>
          <w:szCs w:val="22"/>
        </w:rPr>
      </w:pPr>
      <w:r w:rsidRPr="002613FA">
        <w:rPr>
          <w:rFonts w:ascii="Arial" w:hAnsi="Arial" w:cs="Arial"/>
          <w:sz w:val="22"/>
          <w:szCs w:val="22"/>
        </w:rPr>
        <w:t>Allen-Bradley.</w:t>
      </w:r>
    </w:p>
    <w:p w:rsidR="006C1C8E" w:rsidRPr="002613FA" w:rsidRDefault="006C1C8E">
      <w:pPr>
        <w:pStyle w:val="Heading5"/>
        <w:rPr>
          <w:rFonts w:ascii="Arial" w:hAnsi="Arial" w:cs="Arial"/>
          <w:sz w:val="22"/>
          <w:szCs w:val="22"/>
        </w:rPr>
      </w:pPr>
      <w:r w:rsidRPr="002613FA">
        <w:rPr>
          <w:rFonts w:ascii="Arial" w:hAnsi="Arial" w:cs="Arial"/>
          <w:sz w:val="22"/>
          <w:szCs w:val="22"/>
        </w:rPr>
        <w:t>Cutler-Hammer, Inc.</w:t>
      </w:r>
    </w:p>
    <w:p w:rsidR="006C1C8E" w:rsidRPr="002613FA" w:rsidRDefault="006C1C8E">
      <w:pPr>
        <w:pStyle w:val="Heading5"/>
        <w:rPr>
          <w:rFonts w:ascii="Arial" w:hAnsi="Arial" w:cs="Arial"/>
          <w:sz w:val="22"/>
          <w:szCs w:val="22"/>
        </w:rPr>
      </w:pPr>
      <w:r w:rsidRPr="002613FA">
        <w:rPr>
          <w:rFonts w:ascii="Arial" w:hAnsi="Arial" w:cs="Arial"/>
          <w:sz w:val="22"/>
          <w:szCs w:val="22"/>
        </w:rPr>
        <w:t>General Electric Company.</w:t>
      </w:r>
    </w:p>
    <w:p w:rsidR="006C1C8E" w:rsidRPr="002613FA" w:rsidRDefault="006C1C8E">
      <w:pPr>
        <w:pStyle w:val="Heading5"/>
        <w:rPr>
          <w:rFonts w:ascii="Arial" w:hAnsi="Arial" w:cs="Arial"/>
          <w:sz w:val="22"/>
          <w:szCs w:val="22"/>
        </w:rPr>
      </w:pPr>
      <w:r w:rsidRPr="002613FA">
        <w:rPr>
          <w:rFonts w:ascii="Arial" w:hAnsi="Arial" w:cs="Arial"/>
          <w:sz w:val="22"/>
          <w:szCs w:val="22"/>
        </w:rPr>
        <w:t>Square D Company.</w:t>
      </w:r>
    </w:p>
    <w:p w:rsidR="006C1C8E" w:rsidRPr="002613FA" w:rsidRDefault="0052548F">
      <w:pPr>
        <w:pStyle w:val="Heading5"/>
        <w:rPr>
          <w:rFonts w:ascii="Arial" w:hAnsi="Arial" w:cs="Arial"/>
          <w:sz w:val="22"/>
          <w:szCs w:val="22"/>
        </w:rPr>
      </w:pPr>
      <w:r w:rsidRPr="002613FA">
        <w:rPr>
          <w:rFonts w:ascii="Arial" w:hAnsi="Arial" w:cs="Arial"/>
          <w:sz w:val="22"/>
          <w:szCs w:val="22"/>
        </w:rPr>
        <w:t>Siemens</w:t>
      </w:r>
      <w:r w:rsidR="006C1C8E" w:rsidRPr="002613FA">
        <w:rPr>
          <w:rFonts w:ascii="Arial" w:hAnsi="Arial" w:cs="Arial"/>
          <w:sz w:val="22"/>
          <w:szCs w:val="22"/>
        </w:rPr>
        <w:t>.</w:t>
      </w:r>
    </w:p>
    <w:p w:rsidR="006C1C8E" w:rsidRPr="002613FA" w:rsidRDefault="006C1C8E">
      <w:pPr>
        <w:pStyle w:val="Heading4"/>
        <w:rPr>
          <w:rFonts w:ascii="Arial" w:hAnsi="Arial" w:cs="Arial"/>
          <w:sz w:val="22"/>
          <w:szCs w:val="22"/>
        </w:rPr>
      </w:pPr>
      <w:r w:rsidRPr="002613FA">
        <w:rPr>
          <w:rFonts w:ascii="Arial" w:hAnsi="Arial" w:cs="Arial"/>
          <w:sz w:val="22"/>
          <w:szCs w:val="22"/>
          <w:u w:val="single"/>
        </w:rPr>
        <w:t xml:space="preserve">UL </w:t>
      </w:r>
      <w:r w:rsidR="002613FA" w:rsidRPr="002613FA">
        <w:rPr>
          <w:rFonts w:ascii="Arial" w:hAnsi="Arial" w:cs="Arial"/>
          <w:sz w:val="22"/>
          <w:szCs w:val="22"/>
          <w:u w:val="single"/>
        </w:rPr>
        <w:t>Listing</w:t>
      </w:r>
      <w:r w:rsidRPr="002613FA">
        <w:rPr>
          <w:rFonts w:ascii="Arial" w:hAnsi="Arial" w:cs="Arial"/>
          <w:sz w:val="22"/>
          <w:szCs w:val="22"/>
        </w:rPr>
        <w:t>:  Motor starters shall conform to all applicable UL Standards and shall be UL</w:t>
      </w:r>
      <w:r w:rsidRPr="002613FA">
        <w:rPr>
          <w:rFonts w:ascii="Arial" w:hAnsi="Arial" w:cs="Arial"/>
          <w:sz w:val="22"/>
          <w:szCs w:val="22"/>
        </w:rPr>
        <w:noBreakHyphen/>
        <w:t>listed.</w:t>
      </w:r>
    </w:p>
    <w:p w:rsidR="006C1C8E" w:rsidRPr="002613FA" w:rsidRDefault="006C1C8E">
      <w:pPr>
        <w:pStyle w:val="Heading1"/>
        <w:rPr>
          <w:rFonts w:ascii="Arial" w:hAnsi="Arial" w:cs="Arial"/>
          <w:sz w:val="22"/>
          <w:szCs w:val="22"/>
        </w:rPr>
      </w:pPr>
      <w:r w:rsidRPr="002613FA">
        <w:rPr>
          <w:rFonts w:ascii="Arial" w:hAnsi="Arial" w:cs="Arial"/>
          <w:sz w:val="22"/>
          <w:szCs w:val="22"/>
        </w:rPr>
        <w:t>SUBMITTALS:</w:t>
      </w:r>
    </w:p>
    <w:p w:rsidR="006C1C8E" w:rsidRPr="002613FA" w:rsidRDefault="006C1C8E">
      <w:pPr>
        <w:pStyle w:val="Heading4"/>
        <w:rPr>
          <w:rFonts w:ascii="Arial" w:hAnsi="Arial" w:cs="Arial"/>
          <w:sz w:val="22"/>
          <w:szCs w:val="22"/>
        </w:rPr>
      </w:pPr>
      <w:r w:rsidRPr="002613FA">
        <w:rPr>
          <w:rFonts w:ascii="Arial" w:hAnsi="Arial" w:cs="Arial"/>
          <w:sz w:val="22"/>
          <w:szCs w:val="22"/>
        </w:rPr>
        <w:t>Shop drawing submittals shall include, but not be limited to, the following:</w:t>
      </w:r>
    </w:p>
    <w:p w:rsidR="006C1C8E" w:rsidRPr="002613FA" w:rsidRDefault="006C1C8E">
      <w:pPr>
        <w:pStyle w:val="Heading5"/>
        <w:rPr>
          <w:rFonts w:ascii="Arial" w:hAnsi="Arial" w:cs="Arial"/>
          <w:sz w:val="22"/>
          <w:szCs w:val="22"/>
        </w:rPr>
      </w:pPr>
      <w:r w:rsidRPr="002613FA">
        <w:rPr>
          <w:rFonts w:ascii="Arial" w:hAnsi="Arial" w:cs="Arial"/>
          <w:sz w:val="22"/>
          <w:szCs w:val="22"/>
        </w:rPr>
        <w:t>Cut sheets of individual and combination motor starters with construction, ratings, voltage, poles, and all associated accessories clearly indicated.</w:t>
      </w:r>
    </w:p>
    <w:p w:rsidR="006C1C8E" w:rsidRPr="002613FA" w:rsidRDefault="006C1C8E">
      <w:pPr>
        <w:pStyle w:val="Heading5"/>
        <w:rPr>
          <w:rFonts w:ascii="Arial" w:hAnsi="Arial" w:cs="Arial"/>
          <w:sz w:val="22"/>
          <w:szCs w:val="22"/>
        </w:rPr>
      </w:pPr>
      <w:r w:rsidRPr="002613FA">
        <w:rPr>
          <w:rFonts w:ascii="Arial" w:hAnsi="Arial" w:cs="Arial"/>
          <w:sz w:val="22"/>
          <w:szCs w:val="22"/>
        </w:rPr>
        <w:t>Cut sheets of manual motor starters with ratings, voltage, poles, and all associated accessories clearly indicated.</w:t>
      </w:r>
    </w:p>
    <w:p w:rsidR="006C1C8E" w:rsidRPr="002613FA" w:rsidRDefault="006C1C8E">
      <w:pPr>
        <w:pStyle w:val="Heading5"/>
        <w:rPr>
          <w:rFonts w:ascii="Arial" w:hAnsi="Arial" w:cs="Arial"/>
          <w:sz w:val="22"/>
          <w:szCs w:val="22"/>
        </w:rPr>
      </w:pPr>
      <w:r w:rsidRPr="002613FA">
        <w:rPr>
          <w:rFonts w:ascii="Arial" w:hAnsi="Arial" w:cs="Arial"/>
          <w:sz w:val="22"/>
          <w:szCs w:val="22"/>
        </w:rPr>
        <w:lastRenderedPageBreak/>
        <w:t>Cut sheets of manual motor disconnect switches with ratings, voltage, poles, and all associated accessories clearly indicated.</w:t>
      </w:r>
    </w:p>
    <w:p w:rsidR="000B4A8E" w:rsidRPr="002613FA" w:rsidRDefault="000B4A8E" w:rsidP="000B4A8E">
      <w:pPr>
        <w:pStyle w:val="Heading5"/>
        <w:rPr>
          <w:rFonts w:ascii="Arial" w:hAnsi="Arial" w:cs="Arial"/>
          <w:sz w:val="22"/>
          <w:szCs w:val="22"/>
        </w:rPr>
      </w:pPr>
      <w:r w:rsidRPr="002613FA">
        <w:rPr>
          <w:rFonts w:ascii="Arial" w:hAnsi="Arial" w:cs="Arial"/>
          <w:sz w:val="22"/>
          <w:szCs w:val="22"/>
        </w:rPr>
        <w:t>Additional information as required in Section 26 00 01, “Electrical General Provisions”.</w:t>
      </w:r>
    </w:p>
    <w:p w:rsidR="006C1C8E" w:rsidRPr="002613FA" w:rsidRDefault="006C1C8E">
      <w:pPr>
        <w:pStyle w:val="Heading1"/>
        <w:rPr>
          <w:rFonts w:ascii="Arial" w:hAnsi="Arial" w:cs="Arial"/>
          <w:sz w:val="22"/>
          <w:szCs w:val="22"/>
        </w:rPr>
      </w:pPr>
      <w:r w:rsidRPr="002613FA">
        <w:rPr>
          <w:rFonts w:ascii="Arial" w:hAnsi="Arial" w:cs="Arial"/>
          <w:sz w:val="22"/>
          <w:szCs w:val="22"/>
        </w:rPr>
        <w:t>PRODUCT DELIVERY, STORAGE AND HANDLING:</w:t>
      </w:r>
    </w:p>
    <w:p w:rsidR="006C1C8E" w:rsidRPr="002613FA" w:rsidRDefault="006C1C8E">
      <w:pPr>
        <w:pStyle w:val="Heading4"/>
        <w:rPr>
          <w:rFonts w:ascii="Arial" w:hAnsi="Arial" w:cs="Arial"/>
          <w:sz w:val="22"/>
          <w:szCs w:val="22"/>
        </w:rPr>
      </w:pPr>
      <w:r w:rsidRPr="002613FA">
        <w:rPr>
          <w:rFonts w:ascii="Arial" w:hAnsi="Arial" w:cs="Arial"/>
          <w:sz w:val="22"/>
          <w:szCs w:val="22"/>
        </w:rPr>
        <w:t>Store motor starters in a clean, dry space.  Maintain factory-wrapping or provide an additional heavy canvas or heavy plastic cover to protect units from dirt, water, construction debris, and traffic.</w:t>
      </w:r>
    </w:p>
    <w:p w:rsidR="006C1C8E" w:rsidRPr="002613FA" w:rsidRDefault="006C1C8E">
      <w:pPr>
        <w:pStyle w:val="Heading4"/>
        <w:rPr>
          <w:rFonts w:ascii="Arial" w:hAnsi="Arial" w:cs="Arial"/>
          <w:sz w:val="22"/>
          <w:szCs w:val="22"/>
        </w:rPr>
      </w:pPr>
      <w:r w:rsidRPr="002613FA">
        <w:rPr>
          <w:rFonts w:ascii="Arial" w:hAnsi="Arial" w:cs="Arial"/>
          <w:sz w:val="22"/>
          <w:szCs w:val="22"/>
        </w:rPr>
        <w:t>Handle motor starters carefully to avoid damage to material components, enclosure and finish.</w:t>
      </w:r>
    </w:p>
    <w:p w:rsidR="006C1C8E" w:rsidRPr="002613FA" w:rsidRDefault="006C1C8E">
      <w:pPr>
        <w:pStyle w:val="Main"/>
        <w:numPr>
          <w:ilvl w:val="0"/>
          <w:numId w:val="0"/>
        </w:numPr>
        <w:ind w:left="720"/>
        <w:rPr>
          <w:rFonts w:ascii="Arial" w:hAnsi="Arial" w:cs="Arial"/>
          <w:b/>
          <w:sz w:val="22"/>
          <w:szCs w:val="22"/>
        </w:rPr>
      </w:pPr>
      <w:r w:rsidRPr="002613FA">
        <w:rPr>
          <w:rFonts w:ascii="Arial" w:hAnsi="Arial" w:cs="Arial"/>
          <w:b/>
          <w:sz w:val="22"/>
          <w:szCs w:val="22"/>
        </w:rPr>
        <w:t>PART 2 - PRODUCTS</w:t>
      </w:r>
    </w:p>
    <w:p w:rsidR="006C1C8E" w:rsidRPr="002613FA" w:rsidRDefault="006C1C8E">
      <w:pPr>
        <w:pStyle w:val="Heading2"/>
        <w:rPr>
          <w:rFonts w:ascii="Arial" w:hAnsi="Arial" w:cs="Arial"/>
          <w:sz w:val="22"/>
          <w:szCs w:val="22"/>
        </w:rPr>
      </w:pPr>
      <w:r w:rsidRPr="002613FA">
        <w:rPr>
          <w:rFonts w:ascii="Arial" w:hAnsi="Arial" w:cs="Arial"/>
          <w:sz w:val="22"/>
          <w:szCs w:val="22"/>
        </w:rPr>
        <w:t>INDIVIDUAL MOTOR STARTERS:</w:t>
      </w:r>
    </w:p>
    <w:p w:rsidR="006C1C8E" w:rsidRPr="002613FA" w:rsidRDefault="006C1C8E">
      <w:pPr>
        <w:pStyle w:val="Heading4"/>
        <w:rPr>
          <w:rFonts w:ascii="Arial" w:hAnsi="Arial" w:cs="Arial"/>
          <w:sz w:val="22"/>
          <w:szCs w:val="22"/>
        </w:rPr>
      </w:pPr>
      <w:r w:rsidRPr="002613FA">
        <w:rPr>
          <w:rFonts w:ascii="Arial" w:hAnsi="Arial" w:cs="Arial"/>
          <w:sz w:val="22"/>
          <w:szCs w:val="22"/>
          <w:u w:val="single"/>
        </w:rPr>
        <w:t>General</w:t>
      </w:r>
      <w:r w:rsidRPr="002613FA">
        <w:rPr>
          <w:rFonts w:ascii="Arial" w:hAnsi="Arial" w:cs="Arial"/>
          <w:sz w:val="22"/>
          <w:szCs w:val="22"/>
        </w:rPr>
        <w:t>:  Individual motor starters shall consist of an integrally mounted, magnetic, full-voltage, non</w:t>
      </w:r>
      <w:r w:rsidR="002613FA" w:rsidRPr="002613FA">
        <w:rPr>
          <w:rFonts w:ascii="Arial" w:hAnsi="Arial" w:cs="Arial"/>
          <w:sz w:val="22"/>
          <w:szCs w:val="22"/>
        </w:rPr>
        <w:t>-</w:t>
      </w:r>
      <w:r w:rsidRPr="002613FA">
        <w:rPr>
          <w:rFonts w:ascii="Arial" w:hAnsi="Arial" w:cs="Arial"/>
          <w:sz w:val="22"/>
          <w:szCs w:val="22"/>
        </w:rPr>
        <w:t>reversing (FVNR), 2</w:t>
      </w:r>
      <w:r w:rsidRPr="002613FA">
        <w:rPr>
          <w:rFonts w:ascii="Arial" w:hAnsi="Arial" w:cs="Arial"/>
          <w:sz w:val="22"/>
          <w:szCs w:val="22"/>
        </w:rPr>
        <w:noBreakHyphen/>
        <w:t>speed - 1</w:t>
      </w:r>
      <w:r w:rsidRPr="002613FA">
        <w:rPr>
          <w:rFonts w:ascii="Arial" w:hAnsi="Arial" w:cs="Arial"/>
          <w:sz w:val="22"/>
          <w:szCs w:val="22"/>
        </w:rPr>
        <w:noBreakHyphen/>
        <w:t>winding (2S-1W), or 2</w:t>
      </w:r>
      <w:r w:rsidRPr="002613FA">
        <w:rPr>
          <w:rFonts w:ascii="Arial" w:hAnsi="Arial" w:cs="Arial"/>
          <w:sz w:val="22"/>
          <w:szCs w:val="22"/>
        </w:rPr>
        <w:noBreakHyphen/>
        <w:t>speed - 2</w:t>
      </w:r>
      <w:r w:rsidRPr="002613FA">
        <w:rPr>
          <w:rFonts w:ascii="Arial" w:hAnsi="Arial" w:cs="Arial"/>
          <w:sz w:val="22"/>
          <w:szCs w:val="22"/>
        </w:rPr>
        <w:noBreakHyphen/>
        <w:t>winding (2S</w:t>
      </w:r>
      <w:r w:rsidRPr="002613FA">
        <w:rPr>
          <w:rFonts w:ascii="Arial" w:hAnsi="Arial" w:cs="Arial"/>
          <w:sz w:val="22"/>
          <w:szCs w:val="22"/>
        </w:rPr>
        <w:noBreakHyphen/>
        <w:t>2W) starter in a heavy-duty type, dead front, sheet steel enclosure and shall be surface-mounted.  Size and number of poles shall be as shown and required by equipment served.  All starters shall be constructed and tested in accordance with the latest NEMA standards and shall be NEMA standard sizes.  IEC sizes are not acceptable.</w:t>
      </w:r>
      <w:r w:rsidR="00B943C9">
        <w:rPr>
          <w:rFonts w:ascii="Arial" w:hAnsi="Arial" w:cs="Arial"/>
          <w:sz w:val="22"/>
          <w:szCs w:val="22"/>
        </w:rPr>
        <w:t xml:space="preserve">  All starters shall contain 480V – 120V control transformer.</w:t>
      </w:r>
    </w:p>
    <w:p w:rsidR="006C1C8E" w:rsidRPr="002613FA" w:rsidRDefault="006C1C8E">
      <w:pPr>
        <w:pStyle w:val="Heading4"/>
        <w:rPr>
          <w:rFonts w:ascii="Arial" w:hAnsi="Arial" w:cs="Arial"/>
          <w:sz w:val="22"/>
          <w:szCs w:val="22"/>
        </w:rPr>
      </w:pPr>
      <w:r w:rsidRPr="002613FA">
        <w:rPr>
          <w:rFonts w:ascii="Arial" w:hAnsi="Arial" w:cs="Arial"/>
          <w:sz w:val="22"/>
          <w:szCs w:val="22"/>
          <w:u w:val="single"/>
        </w:rPr>
        <w:t>Contacts</w:t>
      </w:r>
      <w:r w:rsidRPr="002613FA">
        <w:rPr>
          <w:rFonts w:ascii="Arial" w:hAnsi="Arial" w:cs="Arial"/>
          <w:sz w:val="22"/>
          <w:szCs w:val="22"/>
        </w:rPr>
        <w:t>:  Magnetic starter contacts shall be solid silver cadmium oxide alloy and shall not require any filing, dressing or cleaning throughout the life of the starter.</w:t>
      </w:r>
    </w:p>
    <w:p w:rsidR="006C1C8E" w:rsidRPr="002613FA" w:rsidRDefault="006C1C8E">
      <w:pPr>
        <w:pStyle w:val="Heading4"/>
        <w:rPr>
          <w:rFonts w:ascii="Arial" w:hAnsi="Arial" w:cs="Arial"/>
          <w:sz w:val="22"/>
          <w:szCs w:val="22"/>
        </w:rPr>
      </w:pPr>
      <w:r w:rsidRPr="002613FA">
        <w:rPr>
          <w:rFonts w:ascii="Arial" w:hAnsi="Arial" w:cs="Arial"/>
          <w:sz w:val="22"/>
          <w:szCs w:val="22"/>
          <w:u w:val="single"/>
        </w:rPr>
        <w:t>Operating Coils</w:t>
      </w:r>
      <w:r w:rsidRPr="002613FA">
        <w:rPr>
          <w:rFonts w:ascii="Arial" w:hAnsi="Arial" w:cs="Arial"/>
          <w:sz w:val="22"/>
          <w:szCs w:val="22"/>
        </w:rPr>
        <w:t>:  Operating coils shall be 120 volts and shall be pressure molded and designed so that accidental exposure to excessive voltage up to 480 volts will not damage the coil.  The starter design shall also be such that when a coil fails due to an overvoltage condition, the starter shall definitely open and shall not freeze in the closed position.</w:t>
      </w:r>
    </w:p>
    <w:p w:rsidR="006C1C8E" w:rsidRPr="002613FA" w:rsidRDefault="002613FA" w:rsidP="002613FA">
      <w:pPr>
        <w:spacing w:before="120" w:after="120"/>
        <w:ind w:left="720"/>
        <w:rPr>
          <w:rFonts w:ascii="Arial" w:hAnsi="Arial" w:cs="Arial"/>
          <w:b/>
          <w:color w:val="FF0000"/>
          <w:sz w:val="22"/>
          <w:szCs w:val="22"/>
        </w:rPr>
      </w:pPr>
      <w:r w:rsidRPr="002613FA">
        <w:rPr>
          <w:rFonts w:ascii="Arial" w:hAnsi="Arial" w:cs="Arial"/>
          <w:b/>
          <w:color w:val="FF0000"/>
          <w:sz w:val="22"/>
          <w:szCs w:val="22"/>
        </w:rPr>
        <w:t>[</w:t>
      </w:r>
      <w:r w:rsidR="006C1C8E" w:rsidRPr="002613FA">
        <w:rPr>
          <w:rFonts w:ascii="Arial" w:hAnsi="Arial" w:cs="Arial"/>
          <w:b/>
          <w:color w:val="FF0000"/>
          <w:sz w:val="22"/>
          <w:szCs w:val="22"/>
        </w:rPr>
        <w:t>SELECT WHICH ONE</w:t>
      </w:r>
      <w:r w:rsidRPr="002613FA">
        <w:rPr>
          <w:rFonts w:ascii="Arial" w:hAnsi="Arial" w:cs="Arial"/>
          <w:b/>
          <w:color w:val="FF0000"/>
          <w:sz w:val="22"/>
          <w:szCs w:val="22"/>
        </w:rPr>
        <w:t>]</w:t>
      </w:r>
    </w:p>
    <w:p w:rsidR="006C1C8E" w:rsidRPr="002613FA" w:rsidRDefault="006C1C8E">
      <w:pPr>
        <w:pStyle w:val="Heading4"/>
        <w:rPr>
          <w:rFonts w:ascii="Arial" w:hAnsi="Arial" w:cs="Arial"/>
          <w:sz w:val="22"/>
          <w:szCs w:val="22"/>
        </w:rPr>
      </w:pPr>
      <w:r w:rsidRPr="002613FA">
        <w:rPr>
          <w:rFonts w:ascii="Arial" w:hAnsi="Arial" w:cs="Arial"/>
          <w:sz w:val="22"/>
          <w:szCs w:val="22"/>
          <w:u w:val="single"/>
        </w:rPr>
        <w:t>Overload Relays</w:t>
      </w:r>
      <w:r w:rsidRPr="002613FA">
        <w:rPr>
          <w:rFonts w:ascii="Arial" w:hAnsi="Arial" w:cs="Arial"/>
          <w:sz w:val="22"/>
          <w:szCs w:val="22"/>
        </w:rPr>
        <w:t xml:space="preserve">:  </w:t>
      </w:r>
      <w:r w:rsidRPr="002613FA">
        <w:rPr>
          <w:rFonts w:ascii="Arial" w:hAnsi="Arial" w:cs="Arial"/>
          <w:b/>
          <w:sz w:val="22"/>
          <w:szCs w:val="22"/>
        </w:rPr>
        <w:t>[All starters shall have</w:t>
      </w:r>
      <w:r w:rsidR="00EF48D1" w:rsidRPr="002613FA">
        <w:rPr>
          <w:rFonts w:ascii="Arial" w:hAnsi="Arial" w:cs="Arial"/>
          <w:b/>
          <w:sz w:val="22"/>
          <w:szCs w:val="22"/>
        </w:rPr>
        <w:t xml:space="preserve"> user s</w:t>
      </w:r>
      <w:r w:rsidRPr="002613FA">
        <w:rPr>
          <w:rFonts w:ascii="Arial" w:hAnsi="Arial" w:cs="Arial"/>
          <w:b/>
          <w:sz w:val="22"/>
          <w:szCs w:val="22"/>
        </w:rPr>
        <w:t xml:space="preserve">electable </w:t>
      </w:r>
      <w:r w:rsidR="00EF48D1" w:rsidRPr="002613FA">
        <w:rPr>
          <w:rFonts w:ascii="Arial" w:hAnsi="Arial" w:cs="Arial"/>
          <w:b/>
          <w:sz w:val="22"/>
          <w:szCs w:val="22"/>
        </w:rPr>
        <w:t>c</w:t>
      </w:r>
      <w:r w:rsidRPr="002613FA">
        <w:rPr>
          <w:rFonts w:ascii="Arial" w:hAnsi="Arial" w:cs="Arial"/>
          <w:b/>
          <w:sz w:val="22"/>
          <w:szCs w:val="22"/>
        </w:rPr>
        <w:t>lass 10/20/30</w:t>
      </w:r>
      <w:r w:rsidR="00EF48D1" w:rsidRPr="002613FA">
        <w:rPr>
          <w:rFonts w:ascii="Arial" w:hAnsi="Arial" w:cs="Arial"/>
          <w:b/>
          <w:sz w:val="22"/>
          <w:szCs w:val="22"/>
        </w:rPr>
        <w:t xml:space="preserve"> solid state overload relays</w:t>
      </w:r>
      <w:r w:rsidRPr="002613FA">
        <w:rPr>
          <w:rFonts w:ascii="Arial" w:hAnsi="Arial" w:cs="Arial"/>
          <w:b/>
          <w:sz w:val="22"/>
          <w:szCs w:val="22"/>
        </w:rPr>
        <w:t>.  Overload relays shall have visual trip indication</w:t>
      </w:r>
      <w:r w:rsidR="00EF48D1" w:rsidRPr="002613FA">
        <w:rPr>
          <w:rFonts w:ascii="Arial" w:hAnsi="Arial" w:cs="Arial"/>
          <w:b/>
          <w:sz w:val="22"/>
          <w:szCs w:val="22"/>
        </w:rPr>
        <w:t>, be ambient insensitive within an operating temperature range to minus 20 and to plus 70 degrees Celsius.</w:t>
      </w:r>
      <w:r w:rsidRPr="002613FA">
        <w:rPr>
          <w:rFonts w:ascii="Arial" w:hAnsi="Arial" w:cs="Arial"/>
          <w:b/>
          <w:sz w:val="22"/>
          <w:szCs w:val="22"/>
        </w:rPr>
        <w:t xml:space="preserve">  </w:t>
      </w:r>
      <w:r w:rsidR="00EF48D1" w:rsidRPr="002613FA">
        <w:rPr>
          <w:rFonts w:ascii="Arial" w:hAnsi="Arial" w:cs="Arial"/>
          <w:b/>
          <w:sz w:val="22"/>
          <w:szCs w:val="22"/>
        </w:rPr>
        <w:t xml:space="preserve">They shall provide built in thermal memory to prevent hot motor restarts.  </w:t>
      </w:r>
      <w:r w:rsidRPr="002613FA">
        <w:rPr>
          <w:rFonts w:ascii="Arial" w:hAnsi="Arial" w:cs="Arial"/>
          <w:b/>
          <w:sz w:val="22"/>
          <w:szCs w:val="22"/>
        </w:rPr>
        <w:t>Relays shall provide protection against phase current loss, and phase current unbalance</w:t>
      </w:r>
      <w:r w:rsidR="00EF48D1" w:rsidRPr="002613FA">
        <w:rPr>
          <w:rFonts w:ascii="Arial" w:hAnsi="Arial" w:cs="Arial"/>
          <w:b/>
          <w:sz w:val="22"/>
          <w:szCs w:val="22"/>
        </w:rPr>
        <w:t>, adjustable from 20 to 50 percent</w:t>
      </w:r>
      <w:r w:rsidRPr="002613FA">
        <w:rPr>
          <w:rFonts w:ascii="Arial" w:hAnsi="Arial" w:cs="Arial"/>
          <w:b/>
          <w:sz w:val="22"/>
          <w:szCs w:val="22"/>
        </w:rPr>
        <w:t xml:space="preserve"> for all 3 phases.  Relay shall have adjustable full load current dial</w:t>
      </w:r>
      <w:r w:rsidR="00EF48D1" w:rsidRPr="002613FA">
        <w:rPr>
          <w:rFonts w:ascii="Arial" w:hAnsi="Arial" w:cs="Arial"/>
          <w:b/>
          <w:sz w:val="22"/>
          <w:szCs w:val="22"/>
        </w:rPr>
        <w:t>.  They shall have a reset mechanism that resets on the upstroke only. OR They shall have remote reset capability</w:t>
      </w:r>
      <w:r w:rsidRPr="002613FA">
        <w:rPr>
          <w:rFonts w:ascii="Arial" w:hAnsi="Arial" w:cs="Arial"/>
          <w:b/>
          <w:sz w:val="22"/>
          <w:szCs w:val="22"/>
        </w:rPr>
        <w:t>.]</w:t>
      </w:r>
    </w:p>
    <w:p w:rsidR="006C1C8E" w:rsidRPr="002613FA" w:rsidRDefault="006C1C8E">
      <w:pPr>
        <w:pStyle w:val="Heading4"/>
        <w:rPr>
          <w:rFonts w:ascii="Arial" w:hAnsi="Arial" w:cs="Arial"/>
          <w:sz w:val="22"/>
          <w:szCs w:val="22"/>
        </w:rPr>
      </w:pPr>
      <w:r w:rsidRPr="002613FA">
        <w:rPr>
          <w:rFonts w:ascii="Arial" w:hAnsi="Arial" w:cs="Arial"/>
          <w:sz w:val="22"/>
          <w:szCs w:val="22"/>
          <w:u w:val="single"/>
        </w:rPr>
        <w:t>Pilot Lights</w:t>
      </w:r>
      <w:r w:rsidRPr="002613FA">
        <w:rPr>
          <w:rFonts w:ascii="Arial" w:hAnsi="Arial" w:cs="Arial"/>
          <w:sz w:val="22"/>
          <w:szCs w:val="22"/>
        </w:rPr>
        <w:t>:  Provide red RUNNING pilot lights for all motor starters.  Furnish additional pilot lights for motor starters as shown.  Provide amber FAST and green SLOW pilot lights for all two speed starters.  Pilot lights shall be mounted in the starter enclosure cover.  Pilot lights shall be operated from an interlock on the motor starter and shall not be wired across the operating coil.</w:t>
      </w:r>
      <w:r w:rsidR="00DE3D12" w:rsidRPr="002613FA">
        <w:rPr>
          <w:rFonts w:ascii="Arial" w:hAnsi="Arial" w:cs="Arial"/>
          <w:sz w:val="22"/>
          <w:szCs w:val="22"/>
        </w:rPr>
        <w:t xml:space="preserve">  </w:t>
      </w:r>
      <w:r w:rsidR="00DE3D12" w:rsidRPr="002613FA">
        <w:rPr>
          <w:rFonts w:ascii="Arial" w:hAnsi="Arial" w:cs="Arial"/>
          <w:b/>
          <w:sz w:val="22"/>
          <w:szCs w:val="22"/>
        </w:rPr>
        <w:t>Pilot lights shall be LED type.</w:t>
      </w:r>
    </w:p>
    <w:p w:rsidR="006C1C8E" w:rsidRPr="002613FA" w:rsidRDefault="006C1C8E">
      <w:pPr>
        <w:pStyle w:val="Heading4"/>
        <w:rPr>
          <w:rFonts w:ascii="Arial" w:hAnsi="Arial" w:cs="Arial"/>
          <w:sz w:val="22"/>
          <w:szCs w:val="22"/>
        </w:rPr>
      </w:pPr>
      <w:r w:rsidRPr="002613FA">
        <w:rPr>
          <w:rFonts w:ascii="Arial" w:hAnsi="Arial" w:cs="Arial"/>
          <w:sz w:val="22"/>
          <w:szCs w:val="22"/>
          <w:u w:val="single"/>
        </w:rPr>
        <w:t>Controls</w:t>
      </w:r>
      <w:r w:rsidRPr="002613FA">
        <w:rPr>
          <w:rFonts w:ascii="Arial" w:hAnsi="Arial" w:cs="Arial"/>
          <w:sz w:val="22"/>
          <w:szCs w:val="22"/>
        </w:rPr>
        <w:t xml:space="preserve">:  Provide starters with HAND-OFF-AUTOMATIC switches, or START-STOP pushbuttons as shown or required.  Provide for FAST-SLOW speed selection from HVAC control system in the automatic position for all two speed starters.  Provide two-speed </w:t>
      </w:r>
      <w:r w:rsidRPr="002613FA">
        <w:rPr>
          <w:rFonts w:ascii="Arial" w:hAnsi="Arial" w:cs="Arial"/>
          <w:sz w:val="22"/>
          <w:szCs w:val="22"/>
        </w:rPr>
        <w:lastRenderedPageBreak/>
        <w:t xml:space="preserve">starters with FAST-SLOW selector switches for manual speed selection in the HAND position.  All two speed starters shall have deceleration relays between fast and slow speeds.  Coordinate motor starter controls with the requirements of Division 15 </w:t>
      </w:r>
      <w:r w:rsidRPr="002613FA">
        <w:rPr>
          <w:rFonts w:ascii="Arial" w:hAnsi="Arial" w:cs="Arial"/>
          <w:b/>
          <w:sz w:val="22"/>
          <w:szCs w:val="22"/>
        </w:rPr>
        <w:t>[and 17]</w:t>
      </w:r>
      <w:r w:rsidRPr="002613FA">
        <w:rPr>
          <w:rFonts w:ascii="Arial" w:hAnsi="Arial" w:cs="Arial"/>
          <w:sz w:val="22"/>
          <w:szCs w:val="22"/>
        </w:rPr>
        <w:t>..  Motor starter controls shall be mounted in the starter enclosure cover.</w:t>
      </w:r>
    </w:p>
    <w:p w:rsidR="006C1C8E" w:rsidRPr="002613FA" w:rsidRDefault="006C1C8E">
      <w:pPr>
        <w:pStyle w:val="Heading4"/>
        <w:rPr>
          <w:rFonts w:ascii="Arial" w:hAnsi="Arial" w:cs="Arial"/>
          <w:sz w:val="22"/>
          <w:szCs w:val="22"/>
        </w:rPr>
      </w:pPr>
      <w:r w:rsidRPr="002613FA">
        <w:rPr>
          <w:rFonts w:ascii="Arial" w:hAnsi="Arial" w:cs="Arial"/>
          <w:sz w:val="22"/>
          <w:szCs w:val="22"/>
          <w:u w:val="single"/>
        </w:rPr>
        <w:t>Control Power</w:t>
      </w:r>
      <w:r w:rsidRPr="002613FA">
        <w:rPr>
          <w:rFonts w:ascii="Arial" w:hAnsi="Arial" w:cs="Arial"/>
          <w:sz w:val="22"/>
          <w:szCs w:val="22"/>
        </w:rPr>
        <w:t>:  A single-phase control power transformer shall be included integrally with each starter for 120 volt control power.  The primary shall be connected to the line side of the motor starter and shall have both legs fused; the secondary shall have one leg fused and one leg grounded.  Arrange transformer terminals so that wiring to terminals will not be located above the transformer.</w:t>
      </w:r>
    </w:p>
    <w:p w:rsidR="006C1C8E" w:rsidRPr="002613FA" w:rsidRDefault="006C1C8E">
      <w:pPr>
        <w:pStyle w:val="Heading4"/>
        <w:rPr>
          <w:rFonts w:ascii="Arial" w:hAnsi="Arial" w:cs="Arial"/>
          <w:sz w:val="22"/>
          <w:szCs w:val="22"/>
        </w:rPr>
      </w:pPr>
      <w:r w:rsidRPr="002613FA">
        <w:rPr>
          <w:rFonts w:ascii="Arial" w:hAnsi="Arial" w:cs="Arial"/>
          <w:sz w:val="22"/>
          <w:szCs w:val="22"/>
          <w:u w:val="single"/>
        </w:rPr>
        <w:t>Auxiliary Contacts</w:t>
      </w:r>
      <w:r w:rsidRPr="002613FA">
        <w:rPr>
          <w:rFonts w:ascii="Arial" w:hAnsi="Arial" w:cs="Arial"/>
          <w:sz w:val="22"/>
          <w:szCs w:val="22"/>
        </w:rPr>
        <w:t>:  Each starter shall have a minimum of one normally open and one normally closed convertible auxiliary contact in addition to the number of contacts required for the "holding interlock".  Provide additional contacts if required for control, interlock, and monitoring.  In addition, it shall be possible to field-install one or more additional auxiliary contacts without removing existing wiring or removing the starter from its enclosure.</w:t>
      </w:r>
    </w:p>
    <w:p w:rsidR="006C1C8E" w:rsidRPr="002613FA" w:rsidRDefault="006C1C8E">
      <w:pPr>
        <w:pStyle w:val="Heading4"/>
        <w:rPr>
          <w:rFonts w:ascii="Arial" w:hAnsi="Arial" w:cs="Arial"/>
          <w:sz w:val="22"/>
          <w:szCs w:val="22"/>
        </w:rPr>
      </w:pPr>
      <w:r w:rsidRPr="002613FA">
        <w:rPr>
          <w:rFonts w:ascii="Arial" w:hAnsi="Arial" w:cs="Arial"/>
          <w:sz w:val="22"/>
          <w:szCs w:val="22"/>
          <w:u w:val="single"/>
        </w:rPr>
        <w:t>Unit Wiring</w:t>
      </w:r>
      <w:r w:rsidRPr="002613FA">
        <w:rPr>
          <w:rFonts w:ascii="Arial" w:hAnsi="Arial" w:cs="Arial"/>
          <w:sz w:val="22"/>
          <w:szCs w:val="22"/>
        </w:rPr>
        <w:t>:  Unit shall be completely prewired to terminals to eliminate any interior field wiring except for:</w:t>
      </w:r>
    </w:p>
    <w:p w:rsidR="006C1C8E" w:rsidRPr="002613FA" w:rsidRDefault="006C1C8E">
      <w:pPr>
        <w:pStyle w:val="Heading5"/>
        <w:rPr>
          <w:rFonts w:ascii="Arial" w:hAnsi="Arial" w:cs="Arial"/>
          <w:sz w:val="22"/>
          <w:szCs w:val="22"/>
        </w:rPr>
      </w:pPr>
      <w:r w:rsidRPr="002613FA">
        <w:rPr>
          <w:rFonts w:ascii="Arial" w:hAnsi="Arial" w:cs="Arial"/>
          <w:sz w:val="22"/>
          <w:szCs w:val="22"/>
        </w:rPr>
        <w:t>Connection of power supply conductors to switch line side terminals.</w:t>
      </w:r>
    </w:p>
    <w:p w:rsidR="006C1C8E" w:rsidRPr="002613FA" w:rsidRDefault="006C1C8E">
      <w:pPr>
        <w:pStyle w:val="Heading5"/>
        <w:rPr>
          <w:rFonts w:ascii="Arial" w:hAnsi="Arial" w:cs="Arial"/>
          <w:sz w:val="22"/>
          <w:szCs w:val="22"/>
        </w:rPr>
      </w:pPr>
      <w:r w:rsidRPr="002613FA">
        <w:rPr>
          <w:rFonts w:ascii="Arial" w:hAnsi="Arial" w:cs="Arial"/>
          <w:sz w:val="22"/>
          <w:szCs w:val="22"/>
        </w:rPr>
        <w:t>Motor leads to the starter load side terminals.</w:t>
      </w:r>
    </w:p>
    <w:p w:rsidR="006C1C8E" w:rsidRPr="002613FA" w:rsidRDefault="006C1C8E">
      <w:pPr>
        <w:pStyle w:val="Heading5"/>
        <w:rPr>
          <w:rFonts w:ascii="Arial" w:hAnsi="Arial" w:cs="Arial"/>
          <w:sz w:val="22"/>
          <w:szCs w:val="22"/>
        </w:rPr>
      </w:pPr>
      <w:r w:rsidRPr="002613FA">
        <w:rPr>
          <w:rFonts w:ascii="Arial" w:hAnsi="Arial" w:cs="Arial"/>
          <w:sz w:val="22"/>
          <w:szCs w:val="22"/>
        </w:rPr>
        <w:t>Control conductors to holding coil terminals.</w:t>
      </w:r>
    </w:p>
    <w:p w:rsidR="006C1C8E" w:rsidRPr="002613FA" w:rsidRDefault="006C1C8E">
      <w:pPr>
        <w:pStyle w:val="Heading4"/>
        <w:rPr>
          <w:rFonts w:ascii="Arial" w:hAnsi="Arial" w:cs="Arial"/>
          <w:sz w:val="22"/>
          <w:szCs w:val="22"/>
        </w:rPr>
      </w:pPr>
      <w:r w:rsidRPr="002613FA">
        <w:rPr>
          <w:rFonts w:ascii="Arial" w:hAnsi="Arial" w:cs="Arial"/>
          <w:sz w:val="22"/>
          <w:szCs w:val="22"/>
          <w:u w:val="single"/>
        </w:rPr>
        <w:t>Power Monitor</w:t>
      </w:r>
      <w:r w:rsidRPr="002613FA">
        <w:rPr>
          <w:rFonts w:ascii="Arial" w:hAnsi="Arial" w:cs="Arial"/>
          <w:sz w:val="22"/>
          <w:szCs w:val="22"/>
        </w:rPr>
        <w:t>:  Provide a Square D Type MPS, Taylor Phase Guard, Diversified Electronics, or Agastat Electronics phase failure/phase reversal relay for each 3</w:t>
      </w:r>
      <w:r w:rsidRPr="002613FA">
        <w:rPr>
          <w:rFonts w:ascii="Arial" w:hAnsi="Arial" w:cs="Arial"/>
          <w:sz w:val="22"/>
          <w:szCs w:val="22"/>
        </w:rPr>
        <w:noBreakHyphen/>
        <w:t xml:space="preserve">phase motor starter serving a motor of </w:t>
      </w:r>
      <w:r w:rsidRPr="002613FA">
        <w:rPr>
          <w:rFonts w:ascii="Arial" w:hAnsi="Arial" w:cs="Arial"/>
          <w:b/>
          <w:sz w:val="22"/>
          <w:szCs w:val="22"/>
        </w:rPr>
        <w:t>[____ hp] [</w:t>
      </w:r>
      <w:r w:rsidR="00B943C9">
        <w:rPr>
          <w:rFonts w:ascii="Arial" w:hAnsi="Arial" w:cs="Arial"/>
          <w:b/>
          <w:sz w:val="22"/>
          <w:szCs w:val="22"/>
        </w:rPr>
        <w:t>1</w:t>
      </w:r>
      <w:r w:rsidRPr="002613FA">
        <w:rPr>
          <w:rFonts w:ascii="Arial" w:hAnsi="Arial" w:cs="Arial"/>
          <w:b/>
          <w:sz w:val="22"/>
          <w:szCs w:val="22"/>
        </w:rPr>
        <w:t> hp]</w:t>
      </w:r>
      <w:r w:rsidRPr="002613FA">
        <w:rPr>
          <w:rFonts w:ascii="Arial" w:hAnsi="Arial" w:cs="Arial"/>
          <w:sz w:val="22"/>
          <w:szCs w:val="22"/>
        </w:rPr>
        <w:t xml:space="preserve"> or greater.  Monitor relay shall drop out upon loss of any phase, undervoltage on any or all phases, or phase reversal from A</w:t>
      </w:r>
      <w:r w:rsidRPr="002613FA">
        <w:rPr>
          <w:rFonts w:ascii="Arial" w:hAnsi="Arial" w:cs="Arial"/>
          <w:sz w:val="22"/>
          <w:szCs w:val="22"/>
        </w:rPr>
        <w:noBreakHyphen/>
        <w:t>B</w:t>
      </w:r>
      <w:r w:rsidRPr="002613FA">
        <w:rPr>
          <w:rFonts w:ascii="Arial" w:hAnsi="Arial" w:cs="Arial"/>
          <w:sz w:val="22"/>
          <w:szCs w:val="22"/>
        </w:rPr>
        <w:noBreakHyphen/>
        <w:t>C sequence.  Relay shall be adjustable for trip range and shall automatically reset upon correction of trouble.  Starters with integral phase failure protection are acceptable</w:t>
      </w:r>
      <w:r w:rsidRPr="002613FA">
        <w:rPr>
          <w:rFonts w:ascii="Arial" w:hAnsi="Arial" w:cs="Arial"/>
          <w:b/>
          <w:sz w:val="22"/>
          <w:szCs w:val="22"/>
        </w:rPr>
        <w:t>.[delete this paragraph if solid state relay selected]</w:t>
      </w:r>
    </w:p>
    <w:p w:rsidR="006C1C8E" w:rsidRPr="002613FA" w:rsidRDefault="006C1C8E">
      <w:pPr>
        <w:pStyle w:val="Heading4"/>
        <w:rPr>
          <w:rFonts w:ascii="Arial" w:hAnsi="Arial" w:cs="Arial"/>
          <w:sz w:val="22"/>
          <w:szCs w:val="22"/>
        </w:rPr>
      </w:pPr>
      <w:r w:rsidRPr="002613FA">
        <w:rPr>
          <w:rFonts w:ascii="Arial" w:hAnsi="Arial" w:cs="Arial"/>
          <w:sz w:val="22"/>
          <w:szCs w:val="22"/>
          <w:u w:val="single"/>
        </w:rPr>
        <w:t>Enclosures</w:t>
      </w:r>
      <w:r w:rsidRPr="002613FA">
        <w:rPr>
          <w:rFonts w:ascii="Arial" w:hAnsi="Arial" w:cs="Arial"/>
          <w:sz w:val="22"/>
          <w:szCs w:val="22"/>
        </w:rPr>
        <w:t>:  All motor starter enclosures shall be NEMA 1, general purpose enclosures, unless shown otherwise.</w:t>
      </w:r>
    </w:p>
    <w:p w:rsidR="006C1C8E" w:rsidRPr="002613FA" w:rsidRDefault="006C1C8E">
      <w:pPr>
        <w:pStyle w:val="Heading2"/>
        <w:rPr>
          <w:rFonts w:ascii="Arial" w:hAnsi="Arial" w:cs="Arial"/>
          <w:sz w:val="22"/>
          <w:szCs w:val="22"/>
        </w:rPr>
      </w:pPr>
      <w:r w:rsidRPr="002613FA">
        <w:rPr>
          <w:rFonts w:ascii="Arial" w:hAnsi="Arial" w:cs="Arial"/>
          <w:sz w:val="22"/>
          <w:szCs w:val="22"/>
        </w:rPr>
        <w:t>COMBINATION MOTOR STARTERS:</w:t>
      </w:r>
    </w:p>
    <w:p w:rsidR="006C1C8E" w:rsidRPr="002613FA" w:rsidRDefault="006C1C8E">
      <w:pPr>
        <w:pStyle w:val="Heading4"/>
        <w:rPr>
          <w:rFonts w:ascii="Arial" w:hAnsi="Arial" w:cs="Arial"/>
          <w:sz w:val="22"/>
          <w:szCs w:val="22"/>
        </w:rPr>
      </w:pPr>
      <w:r w:rsidRPr="002613FA">
        <w:rPr>
          <w:rFonts w:ascii="Arial" w:hAnsi="Arial" w:cs="Arial"/>
          <w:sz w:val="22"/>
          <w:szCs w:val="22"/>
          <w:u w:val="single"/>
        </w:rPr>
        <w:t>General</w:t>
      </w:r>
      <w:r w:rsidRPr="002613FA">
        <w:rPr>
          <w:rFonts w:ascii="Arial" w:hAnsi="Arial" w:cs="Arial"/>
          <w:sz w:val="22"/>
          <w:szCs w:val="22"/>
        </w:rPr>
        <w:t xml:space="preserve">:  Combination motor starters shall consist of an integrally mounted magnetic starter and a </w:t>
      </w:r>
      <w:r w:rsidR="00B943C9">
        <w:rPr>
          <w:rFonts w:ascii="Arial" w:hAnsi="Arial" w:cs="Arial"/>
          <w:sz w:val="22"/>
          <w:szCs w:val="22"/>
        </w:rPr>
        <w:t>breaker type</w:t>
      </w:r>
      <w:r w:rsidRPr="002613FA">
        <w:rPr>
          <w:rFonts w:ascii="Arial" w:hAnsi="Arial" w:cs="Arial"/>
          <w:sz w:val="22"/>
          <w:szCs w:val="22"/>
        </w:rPr>
        <w:t xml:space="preserve"> disconnect switch in a heavy-duty type, dead front, sheet steel NEMA 1 enclosure, surface-mounted.  Size and number of poles shall be as shown and required by equipment served.  Combination motor starters shall be as specified for individual motor starters in Paragraph 2.1, except as modified herein.</w:t>
      </w:r>
    </w:p>
    <w:p w:rsidR="006C1C8E" w:rsidRPr="002613FA" w:rsidRDefault="006C1C8E">
      <w:pPr>
        <w:pStyle w:val="Heading4"/>
        <w:rPr>
          <w:rFonts w:ascii="Arial" w:hAnsi="Arial" w:cs="Arial"/>
          <w:sz w:val="22"/>
          <w:szCs w:val="22"/>
        </w:rPr>
      </w:pPr>
      <w:r w:rsidRPr="002613FA">
        <w:rPr>
          <w:rFonts w:ascii="Arial" w:hAnsi="Arial" w:cs="Arial"/>
          <w:sz w:val="22"/>
          <w:szCs w:val="22"/>
          <w:u w:val="single"/>
        </w:rPr>
        <w:t>Disconnect Switch</w:t>
      </w:r>
      <w:r w:rsidRPr="002613FA">
        <w:rPr>
          <w:rFonts w:ascii="Arial" w:hAnsi="Arial" w:cs="Arial"/>
          <w:sz w:val="22"/>
          <w:szCs w:val="22"/>
        </w:rPr>
        <w:t>:  Disconnect switches shall be as specified in Section 16170, "Safety and Disconnect Switches".</w:t>
      </w:r>
    </w:p>
    <w:p w:rsidR="006C1C8E" w:rsidRPr="002613FA" w:rsidRDefault="006C1C8E">
      <w:pPr>
        <w:pStyle w:val="Heading4"/>
        <w:rPr>
          <w:rFonts w:ascii="Arial" w:hAnsi="Arial" w:cs="Arial"/>
          <w:sz w:val="22"/>
          <w:szCs w:val="22"/>
        </w:rPr>
      </w:pPr>
      <w:r w:rsidRPr="002613FA">
        <w:rPr>
          <w:rFonts w:ascii="Arial" w:hAnsi="Arial" w:cs="Arial"/>
          <w:sz w:val="22"/>
          <w:szCs w:val="22"/>
          <w:u w:val="single"/>
        </w:rPr>
        <w:t>Unit Wiring</w:t>
      </w:r>
      <w:r w:rsidRPr="002613FA">
        <w:rPr>
          <w:rFonts w:ascii="Arial" w:hAnsi="Arial" w:cs="Arial"/>
          <w:sz w:val="22"/>
          <w:szCs w:val="22"/>
        </w:rPr>
        <w:t>:  Unit shall be completely prewired to terminals to eliminate any interior field wiring except for:</w:t>
      </w:r>
    </w:p>
    <w:p w:rsidR="006C1C8E" w:rsidRPr="002613FA" w:rsidRDefault="006C1C8E">
      <w:pPr>
        <w:pStyle w:val="Heading5"/>
        <w:rPr>
          <w:rFonts w:ascii="Arial" w:hAnsi="Arial" w:cs="Arial"/>
          <w:sz w:val="22"/>
          <w:szCs w:val="22"/>
        </w:rPr>
      </w:pPr>
      <w:r w:rsidRPr="002613FA">
        <w:rPr>
          <w:rFonts w:ascii="Arial" w:hAnsi="Arial" w:cs="Arial"/>
          <w:sz w:val="22"/>
          <w:szCs w:val="22"/>
        </w:rPr>
        <w:t>Connection of power supply conductors to switch line side terminals.</w:t>
      </w:r>
    </w:p>
    <w:p w:rsidR="006C1C8E" w:rsidRPr="002613FA" w:rsidRDefault="006C1C8E">
      <w:pPr>
        <w:pStyle w:val="Heading5"/>
        <w:rPr>
          <w:rFonts w:ascii="Arial" w:hAnsi="Arial" w:cs="Arial"/>
          <w:sz w:val="22"/>
          <w:szCs w:val="22"/>
        </w:rPr>
      </w:pPr>
      <w:r w:rsidRPr="002613FA">
        <w:rPr>
          <w:rFonts w:ascii="Arial" w:hAnsi="Arial" w:cs="Arial"/>
          <w:sz w:val="22"/>
          <w:szCs w:val="22"/>
        </w:rPr>
        <w:t>Motor leads to the starter load side terminals.</w:t>
      </w:r>
    </w:p>
    <w:p w:rsidR="006C1C8E" w:rsidRPr="002613FA" w:rsidRDefault="006C1C8E">
      <w:pPr>
        <w:pStyle w:val="Heading5"/>
        <w:rPr>
          <w:rFonts w:ascii="Arial" w:hAnsi="Arial" w:cs="Arial"/>
          <w:sz w:val="22"/>
          <w:szCs w:val="22"/>
        </w:rPr>
      </w:pPr>
      <w:r w:rsidRPr="002613FA">
        <w:rPr>
          <w:rFonts w:ascii="Arial" w:hAnsi="Arial" w:cs="Arial"/>
          <w:sz w:val="22"/>
          <w:szCs w:val="22"/>
        </w:rPr>
        <w:t>Control conductors to holding coil terminals.</w:t>
      </w:r>
    </w:p>
    <w:p w:rsidR="006C1C8E" w:rsidRPr="002613FA" w:rsidRDefault="006C1C8E">
      <w:pPr>
        <w:pStyle w:val="Heading4"/>
        <w:rPr>
          <w:rFonts w:ascii="Arial" w:hAnsi="Arial" w:cs="Arial"/>
          <w:sz w:val="22"/>
          <w:szCs w:val="22"/>
        </w:rPr>
      </w:pPr>
      <w:r w:rsidRPr="002613FA">
        <w:rPr>
          <w:rFonts w:ascii="Arial" w:hAnsi="Arial" w:cs="Arial"/>
          <w:sz w:val="22"/>
          <w:szCs w:val="22"/>
          <w:u w:val="single"/>
        </w:rPr>
        <w:lastRenderedPageBreak/>
        <w:t>Enclosures</w:t>
      </w:r>
      <w:r w:rsidRPr="002613FA">
        <w:rPr>
          <w:rFonts w:ascii="Arial" w:hAnsi="Arial" w:cs="Arial"/>
          <w:sz w:val="22"/>
          <w:szCs w:val="22"/>
        </w:rPr>
        <w:t>:  All combination motor starter enclosures shall be NEMA 1, general purpose enclosures, unless shown otherwise.</w:t>
      </w:r>
    </w:p>
    <w:p w:rsidR="006C1C8E" w:rsidRPr="002613FA" w:rsidRDefault="006C1C8E">
      <w:pPr>
        <w:pStyle w:val="Heading2"/>
        <w:rPr>
          <w:rFonts w:ascii="Arial" w:hAnsi="Arial" w:cs="Arial"/>
          <w:sz w:val="22"/>
          <w:szCs w:val="22"/>
        </w:rPr>
      </w:pPr>
      <w:r w:rsidRPr="002613FA">
        <w:rPr>
          <w:rFonts w:ascii="Arial" w:hAnsi="Arial" w:cs="Arial"/>
          <w:sz w:val="22"/>
          <w:szCs w:val="22"/>
        </w:rPr>
        <w:t>MANUAL MOTOR STARTERS:</w:t>
      </w:r>
    </w:p>
    <w:p w:rsidR="006C1C8E" w:rsidRPr="002613FA" w:rsidRDefault="006C1C8E">
      <w:pPr>
        <w:pStyle w:val="Heading4"/>
        <w:rPr>
          <w:rFonts w:ascii="Arial" w:hAnsi="Arial" w:cs="Arial"/>
          <w:sz w:val="22"/>
          <w:szCs w:val="22"/>
        </w:rPr>
      </w:pPr>
      <w:r w:rsidRPr="002613FA">
        <w:rPr>
          <w:rFonts w:ascii="Arial" w:hAnsi="Arial" w:cs="Arial"/>
          <w:sz w:val="22"/>
          <w:szCs w:val="22"/>
          <w:u w:val="single"/>
        </w:rPr>
        <w:t>General</w:t>
      </w:r>
      <w:r w:rsidRPr="002613FA">
        <w:rPr>
          <w:rFonts w:ascii="Arial" w:hAnsi="Arial" w:cs="Arial"/>
          <w:sz w:val="22"/>
          <w:szCs w:val="22"/>
        </w:rPr>
        <w:t>:  Manual motor starters shall consist of an integral starter and overload protection in a common enclosure, surface-mounted.  Size and number of poles shall be as shown and required by equipment served.  Furnish pilot light as indicated.</w:t>
      </w:r>
    </w:p>
    <w:p w:rsidR="006C1C8E" w:rsidRPr="002613FA" w:rsidRDefault="006C1C8E">
      <w:pPr>
        <w:pStyle w:val="Heading4"/>
        <w:rPr>
          <w:rFonts w:ascii="Arial" w:hAnsi="Arial" w:cs="Arial"/>
          <w:sz w:val="22"/>
          <w:szCs w:val="22"/>
        </w:rPr>
      </w:pPr>
      <w:r w:rsidRPr="002613FA">
        <w:rPr>
          <w:rFonts w:ascii="Arial" w:hAnsi="Arial" w:cs="Arial"/>
          <w:sz w:val="22"/>
          <w:szCs w:val="22"/>
          <w:u w:val="single"/>
        </w:rPr>
        <w:t>Manual Motor Starter</w:t>
      </w:r>
      <w:r w:rsidRPr="002613FA">
        <w:rPr>
          <w:rFonts w:ascii="Arial" w:hAnsi="Arial" w:cs="Arial"/>
          <w:sz w:val="22"/>
          <w:szCs w:val="22"/>
        </w:rPr>
        <w:t>:  Manual motor starter with overload protection, one horsepower maximum, 115 or 230 volts; Square D Class 2510 FG</w:t>
      </w:r>
      <w:r w:rsidRPr="002613FA">
        <w:rPr>
          <w:rFonts w:ascii="Arial" w:hAnsi="Arial" w:cs="Arial"/>
          <w:sz w:val="22"/>
          <w:szCs w:val="22"/>
        </w:rPr>
        <w:noBreakHyphen/>
        <w:t>1</w:t>
      </w:r>
      <w:r w:rsidRPr="002613FA">
        <w:rPr>
          <w:rFonts w:ascii="Arial" w:hAnsi="Arial" w:cs="Arial"/>
          <w:sz w:val="22"/>
          <w:szCs w:val="22"/>
        </w:rPr>
        <w:noBreakHyphen/>
        <w:t>(1) Pole, FG</w:t>
      </w:r>
      <w:r w:rsidRPr="002613FA">
        <w:rPr>
          <w:rFonts w:ascii="Arial" w:hAnsi="Arial" w:cs="Arial"/>
          <w:sz w:val="22"/>
          <w:szCs w:val="22"/>
        </w:rPr>
        <w:noBreakHyphen/>
        <w:t>2</w:t>
      </w:r>
      <w:r w:rsidRPr="002613FA">
        <w:rPr>
          <w:rFonts w:ascii="Arial" w:hAnsi="Arial" w:cs="Arial"/>
          <w:sz w:val="22"/>
          <w:szCs w:val="22"/>
        </w:rPr>
        <w:noBreakHyphen/>
        <w:t>(2) Pole; Square D Class 2510 FG</w:t>
      </w:r>
      <w:r w:rsidRPr="002613FA">
        <w:rPr>
          <w:rFonts w:ascii="Arial" w:hAnsi="Arial" w:cs="Arial"/>
          <w:sz w:val="22"/>
          <w:szCs w:val="22"/>
        </w:rPr>
        <w:noBreakHyphen/>
        <w:t>1P</w:t>
      </w:r>
      <w:r w:rsidRPr="002613FA">
        <w:rPr>
          <w:rFonts w:ascii="Arial" w:hAnsi="Arial" w:cs="Arial"/>
          <w:sz w:val="22"/>
          <w:szCs w:val="22"/>
        </w:rPr>
        <w:noBreakHyphen/>
        <w:t>(1) Pole with pilot light, and FG</w:t>
      </w:r>
      <w:r w:rsidRPr="002613FA">
        <w:rPr>
          <w:rFonts w:ascii="Arial" w:hAnsi="Arial" w:cs="Arial"/>
          <w:sz w:val="22"/>
          <w:szCs w:val="22"/>
        </w:rPr>
        <w:noBreakHyphen/>
        <w:t>2P</w:t>
      </w:r>
      <w:r w:rsidRPr="002613FA">
        <w:rPr>
          <w:rFonts w:ascii="Arial" w:hAnsi="Arial" w:cs="Arial"/>
          <w:sz w:val="22"/>
          <w:szCs w:val="22"/>
        </w:rPr>
        <w:noBreakHyphen/>
        <w:t>(2) Pole with pilot light.</w:t>
      </w:r>
    </w:p>
    <w:p w:rsidR="006C1C8E" w:rsidRPr="002613FA" w:rsidRDefault="006C1C8E">
      <w:pPr>
        <w:pStyle w:val="Heading4"/>
        <w:rPr>
          <w:rFonts w:ascii="Arial" w:hAnsi="Arial" w:cs="Arial"/>
          <w:sz w:val="22"/>
          <w:szCs w:val="22"/>
        </w:rPr>
      </w:pPr>
      <w:r w:rsidRPr="002613FA">
        <w:rPr>
          <w:rFonts w:ascii="Arial" w:hAnsi="Arial" w:cs="Arial"/>
          <w:sz w:val="22"/>
          <w:szCs w:val="22"/>
          <w:u w:val="single"/>
        </w:rPr>
        <w:t>Enclosures</w:t>
      </w:r>
      <w:r w:rsidRPr="002613FA">
        <w:rPr>
          <w:rFonts w:ascii="Arial" w:hAnsi="Arial" w:cs="Arial"/>
          <w:sz w:val="22"/>
          <w:szCs w:val="22"/>
        </w:rPr>
        <w:t>:  All manual motor starter enclosures shall be NEMA 1, general purpose enclosures, unless shown otherwise.</w:t>
      </w:r>
    </w:p>
    <w:p w:rsidR="006C1C8E" w:rsidRPr="002613FA" w:rsidRDefault="006C1C8E">
      <w:pPr>
        <w:pStyle w:val="Heading4"/>
        <w:rPr>
          <w:rFonts w:ascii="Arial" w:hAnsi="Arial" w:cs="Arial"/>
          <w:sz w:val="22"/>
          <w:szCs w:val="22"/>
        </w:rPr>
      </w:pPr>
      <w:r w:rsidRPr="002613FA">
        <w:rPr>
          <w:rFonts w:ascii="Arial" w:hAnsi="Arial" w:cs="Arial"/>
          <w:sz w:val="22"/>
          <w:szCs w:val="22"/>
          <w:u w:val="single"/>
        </w:rPr>
        <w:t>Switch</w:t>
      </w:r>
      <w:r w:rsidRPr="002613FA">
        <w:rPr>
          <w:rFonts w:ascii="Arial" w:hAnsi="Arial" w:cs="Arial"/>
          <w:sz w:val="22"/>
          <w:szCs w:val="22"/>
        </w:rPr>
        <w:t xml:space="preserve">:  For self-protected motors where a single pole toggle motor control switch is allowed, the switch shall be as specified for toggle switches in Section </w:t>
      </w:r>
      <w:r w:rsidR="002613FA" w:rsidRPr="002613FA">
        <w:rPr>
          <w:rFonts w:ascii="Arial" w:hAnsi="Arial" w:cs="Arial"/>
          <w:sz w:val="22"/>
          <w:szCs w:val="22"/>
        </w:rPr>
        <w:t>26 27 26</w:t>
      </w:r>
      <w:r w:rsidRPr="002613FA">
        <w:rPr>
          <w:rFonts w:ascii="Arial" w:hAnsi="Arial" w:cs="Arial"/>
          <w:sz w:val="22"/>
          <w:szCs w:val="22"/>
        </w:rPr>
        <w:t>, "Wiring Devices".</w:t>
      </w:r>
    </w:p>
    <w:p w:rsidR="006C1C8E" w:rsidRPr="002613FA" w:rsidRDefault="006C1C8E">
      <w:pPr>
        <w:pStyle w:val="Main"/>
        <w:numPr>
          <w:ilvl w:val="0"/>
          <w:numId w:val="0"/>
        </w:numPr>
        <w:ind w:left="720"/>
        <w:rPr>
          <w:rFonts w:ascii="Arial" w:hAnsi="Arial" w:cs="Arial"/>
          <w:b/>
          <w:sz w:val="22"/>
          <w:szCs w:val="22"/>
        </w:rPr>
      </w:pPr>
      <w:r w:rsidRPr="002613FA">
        <w:rPr>
          <w:rFonts w:ascii="Arial" w:hAnsi="Arial" w:cs="Arial"/>
          <w:b/>
          <w:sz w:val="22"/>
          <w:szCs w:val="22"/>
        </w:rPr>
        <w:t xml:space="preserve">PART 3 </w:t>
      </w:r>
      <w:r w:rsidRPr="002613FA">
        <w:rPr>
          <w:rFonts w:ascii="Arial" w:hAnsi="Arial" w:cs="Arial"/>
          <w:b/>
          <w:sz w:val="22"/>
          <w:szCs w:val="22"/>
        </w:rPr>
        <w:noBreakHyphen/>
        <w:t xml:space="preserve"> EXECUTION</w:t>
      </w:r>
    </w:p>
    <w:p w:rsidR="006C1C8E" w:rsidRPr="002613FA" w:rsidRDefault="006C1C8E">
      <w:pPr>
        <w:pStyle w:val="Heading3"/>
        <w:rPr>
          <w:rFonts w:ascii="Arial" w:hAnsi="Arial" w:cs="Arial"/>
          <w:sz w:val="22"/>
          <w:szCs w:val="22"/>
        </w:rPr>
      </w:pPr>
      <w:r w:rsidRPr="002613FA">
        <w:rPr>
          <w:rFonts w:ascii="Arial" w:hAnsi="Arial" w:cs="Arial"/>
          <w:sz w:val="22"/>
          <w:szCs w:val="22"/>
        </w:rPr>
        <w:t>INSTALLATION OF MOTOR STARTERS:</w:t>
      </w:r>
    </w:p>
    <w:p w:rsidR="006C1C8E" w:rsidRPr="008E1183" w:rsidRDefault="006C1C8E" w:rsidP="008E1183">
      <w:pPr>
        <w:pStyle w:val="Heading4"/>
        <w:jc w:val="both"/>
        <w:rPr>
          <w:rFonts w:ascii="Arial" w:hAnsi="Arial" w:cs="Arial"/>
          <w:sz w:val="22"/>
          <w:szCs w:val="22"/>
          <w:u w:val="single"/>
        </w:rPr>
      </w:pPr>
      <w:r w:rsidRPr="008E1183">
        <w:rPr>
          <w:rFonts w:ascii="Arial" w:hAnsi="Arial" w:cs="Arial"/>
          <w:sz w:val="22"/>
          <w:szCs w:val="22"/>
          <w:u w:val="single"/>
        </w:rPr>
        <w:t>General</w:t>
      </w:r>
      <w:r w:rsidRPr="008E1183">
        <w:rPr>
          <w:rFonts w:ascii="Arial" w:hAnsi="Arial" w:cs="Arial"/>
          <w:sz w:val="22"/>
          <w:szCs w:val="22"/>
        </w:rPr>
        <w:t>:  Install motor starters where shown, in accordance with the manufacturer's written instructions, the applicable requirements of the NEC and the NECA's "Standard of Installation", and recognized industry practices to ensure that products serve the intended function.</w:t>
      </w:r>
      <w:r w:rsidR="008E1183" w:rsidRPr="008E1183">
        <w:rPr>
          <w:rFonts w:ascii="Arial" w:hAnsi="Arial" w:cs="Arial"/>
          <w:sz w:val="22"/>
          <w:szCs w:val="22"/>
        </w:rPr>
        <w:t xml:space="preserve">  </w:t>
      </w:r>
      <w:r w:rsidR="008E1183">
        <w:rPr>
          <w:rFonts w:ascii="Arial" w:hAnsi="Arial" w:cs="Arial"/>
          <w:sz w:val="22"/>
          <w:szCs w:val="22"/>
          <w:u w:val="single"/>
        </w:rPr>
        <w:t>M</w:t>
      </w:r>
      <w:r w:rsidR="008E1183" w:rsidRPr="008E1183">
        <w:rPr>
          <w:rFonts w:ascii="Arial" w:hAnsi="Arial" w:cs="Arial"/>
          <w:sz w:val="22"/>
          <w:szCs w:val="22"/>
          <w:u w:val="single"/>
        </w:rPr>
        <w:t xml:space="preserve">ajor equipment </w:t>
      </w:r>
      <w:r w:rsidR="008E1183">
        <w:rPr>
          <w:rFonts w:ascii="Arial" w:hAnsi="Arial" w:cs="Arial"/>
          <w:sz w:val="22"/>
          <w:szCs w:val="22"/>
          <w:u w:val="single"/>
        </w:rPr>
        <w:t>m</w:t>
      </w:r>
      <w:r w:rsidR="008E1183" w:rsidRPr="008E1183">
        <w:rPr>
          <w:rFonts w:ascii="Arial" w:hAnsi="Arial" w:cs="Arial"/>
          <w:sz w:val="22"/>
          <w:szCs w:val="22"/>
          <w:u w:val="single"/>
        </w:rPr>
        <w:t>otor starters located in mechanical rooms that are a part of the main building service shall be located so as to be accessible “within arm’s reach” without resort to a ladder.</w:t>
      </w:r>
    </w:p>
    <w:p w:rsidR="005078C2" w:rsidRPr="002613FA" w:rsidRDefault="002613FA" w:rsidP="002613FA">
      <w:pPr>
        <w:spacing w:before="120" w:after="120"/>
        <w:ind w:left="720"/>
        <w:rPr>
          <w:rFonts w:ascii="Arial" w:hAnsi="Arial" w:cs="Arial"/>
          <w:b/>
          <w:color w:val="FF0000"/>
          <w:sz w:val="22"/>
          <w:szCs w:val="22"/>
        </w:rPr>
      </w:pPr>
      <w:r w:rsidRPr="002613FA">
        <w:rPr>
          <w:rFonts w:ascii="Arial" w:hAnsi="Arial" w:cs="Arial"/>
          <w:b/>
          <w:color w:val="FF0000"/>
          <w:sz w:val="22"/>
          <w:szCs w:val="22"/>
        </w:rPr>
        <w:t>[</w:t>
      </w:r>
      <w:r w:rsidR="005078C2" w:rsidRPr="002613FA">
        <w:rPr>
          <w:rFonts w:ascii="Arial" w:hAnsi="Arial" w:cs="Arial"/>
          <w:b/>
          <w:color w:val="FF0000"/>
          <w:sz w:val="22"/>
          <w:szCs w:val="22"/>
        </w:rPr>
        <w:t>SELECT WHICH ONE</w:t>
      </w:r>
      <w:r w:rsidRPr="002613FA">
        <w:rPr>
          <w:rFonts w:ascii="Arial" w:hAnsi="Arial" w:cs="Arial"/>
          <w:b/>
          <w:color w:val="FF0000"/>
          <w:sz w:val="22"/>
          <w:szCs w:val="22"/>
        </w:rPr>
        <w:t>]</w:t>
      </w:r>
    </w:p>
    <w:p w:rsidR="005078C2" w:rsidRPr="002613FA" w:rsidRDefault="00B943C9" w:rsidP="005078C2">
      <w:pPr>
        <w:pStyle w:val="Heading4"/>
        <w:rPr>
          <w:rFonts w:ascii="Arial" w:hAnsi="Arial" w:cs="Arial"/>
          <w:b/>
          <w:sz w:val="22"/>
          <w:szCs w:val="22"/>
        </w:rPr>
      </w:pPr>
      <w:r w:rsidRPr="002613FA">
        <w:rPr>
          <w:rFonts w:ascii="Arial" w:hAnsi="Arial" w:cs="Arial"/>
          <w:b/>
          <w:sz w:val="22"/>
          <w:szCs w:val="22"/>
        </w:rPr>
        <w:t xml:space="preserve"> </w:t>
      </w:r>
      <w:r w:rsidR="005078C2" w:rsidRPr="002613FA">
        <w:rPr>
          <w:rFonts w:ascii="Arial" w:hAnsi="Arial" w:cs="Arial"/>
          <w:b/>
          <w:sz w:val="22"/>
          <w:szCs w:val="22"/>
        </w:rPr>
        <w:t>[</w:t>
      </w:r>
      <w:r w:rsidR="005078C2" w:rsidRPr="002613FA">
        <w:rPr>
          <w:rFonts w:ascii="Arial" w:hAnsi="Arial" w:cs="Arial"/>
          <w:b/>
          <w:sz w:val="22"/>
          <w:szCs w:val="22"/>
          <w:u w:val="single"/>
        </w:rPr>
        <w:t>Overloads</w:t>
      </w:r>
      <w:r w:rsidR="005078C2" w:rsidRPr="002613FA">
        <w:rPr>
          <w:rFonts w:ascii="Arial" w:hAnsi="Arial" w:cs="Arial"/>
          <w:b/>
          <w:sz w:val="22"/>
          <w:szCs w:val="22"/>
        </w:rPr>
        <w:t xml:space="preserve">:  </w:t>
      </w:r>
      <w:r w:rsidR="005078C2" w:rsidRPr="002613FA">
        <w:rPr>
          <w:rFonts w:ascii="Arial" w:hAnsi="Arial" w:cs="Arial"/>
          <w:b/>
          <w:caps/>
          <w:sz w:val="22"/>
          <w:szCs w:val="22"/>
        </w:rPr>
        <w:t>p</w:t>
      </w:r>
      <w:r w:rsidR="005078C2" w:rsidRPr="002613FA">
        <w:rPr>
          <w:rFonts w:ascii="Arial" w:hAnsi="Arial" w:cs="Arial"/>
          <w:b/>
          <w:sz w:val="22"/>
          <w:szCs w:val="22"/>
        </w:rPr>
        <w:t>rovide solid state adjustable overload relays in each motor starter.  Ratings shall be set based on actual motor nameplate full load amps.]</w:t>
      </w:r>
    </w:p>
    <w:p w:rsidR="006C1C8E" w:rsidRPr="002613FA" w:rsidRDefault="006C1C8E">
      <w:pPr>
        <w:pStyle w:val="Heading4"/>
        <w:rPr>
          <w:rFonts w:ascii="Arial" w:hAnsi="Arial" w:cs="Arial"/>
          <w:sz w:val="22"/>
          <w:szCs w:val="22"/>
        </w:rPr>
      </w:pPr>
      <w:r w:rsidRPr="002613FA">
        <w:rPr>
          <w:rFonts w:ascii="Arial" w:hAnsi="Arial" w:cs="Arial"/>
          <w:sz w:val="22"/>
          <w:szCs w:val="22"/>
          <w:u w:val="single"/>
        </w:rPr>
        <w:t>Coordination</w:t>
      </w:r>
      <w:r w:rsidRPr="002613FA">
        <w:rPr>
          <w:rFonts w:ascii="Arial" w:hAnsi="Arial" w:cs="Arial"/>
          <w:sz w:val="22"/>
          <w:szCs w:val="22"/>
        </w:rPr>
        <w:t>:  Motor starters shall be provided to properly coordinate with motors as furnished by Division</w:t>
      </w:r>
      <w:r w:rsidR="002613FA" w:rsidRPr="002613FA">
        <w:rPr>
          <w:rFonts w:ascii="Arial" w:hAnsi="Arial" w:cs="Arial"/>
          <w:sz w:val="22"/>
          <w:szCs w:val="22"/>
        </w:rPr>
        <w:t>s</w:t>
      </w:r>
      <w:r w:rsidRPr="002613FA">
        <w:rPr>
          <w:rFonts w:ascii="Arial" w:hAnsi="Arial" w:cs="Arial"/>
          <w:sz w:val="22"/>
          <w:szCs w:val="22"/>
        </w:rPr>
        <w:t> </w:t>
      </w:r>
      <w:r w:rsidR="002613FA" w:rsidRPr="002613FA">
        <w:rPr>
          <w:rFonts w:ascii="Arial" w:hAnsi="Arial" w:cs="Arial"/>
          <w:sz w:val="22"/>
          <w:szCs w:val="22"/>
        </w:rPr>
        <w:t xml:space="preserve">23 and 25.  </w:t>
      </w:r>
      <w:r w:rsidRPr="002613FA">
        <w:rPr>
          <w:rFonts w:ascii="Arial" w:hAnsi="Arial" w:cs="Arial"/>
          <w:sz w:val="22"/>
          <w:szCs w:val="22"/>
        </w:rPr>
        <w:t>Motor starter controls shall be provided to properly coordinate with controls specified in Division</w:t>
      </w:r>
      <w:r w:rsidR="002613FA" w:rsidRPr="002613FA">
        <w:rPr>
          <w:rFonts w:ascii="Arial" w:hAnsi="Arial" w:cs="Arial"/>
          <w:sz w:val="22"/>
          <w:szCs w:val="22"/>
        </w:rPr>
        <w:t>s</w:t>
      </w:r>
      <w:r w:rsidRPr="002613FA">
        <w:rPr>
          <w:rFonts w:ascii="Arial" w:hAnsi="Arial" w:cs="Arial"/>
          <w:sz w:val="22"/>
          <w:szCs w:val="22"/>
        </w:rPr>
        <w:t> </w:t>
      </w:r>
      <w:r w:rsidR="002613FA" w:rsidRPr="002613FA">
        <w:rPr>
          <w:rFonts w:ascii="Arial" w:hAnsi="Arial" w:cs="Arial"/>
          <w:sz w:val="22"/>
          <w:szCs w:val="22"/>
        </w:rPr>
        <w:t>23 and 25</w:t>
      </w:r>
      <w:r w:rsidRPr="002613FA">
        <w:rPr>
          <w:rFonts w:ascii="Arial" w:hAnsi="Arial" w:cs="Arial"/>
          <w:sz w:val="22"/>
          <w:szCs w:val="22"/>
        </w:rPr>
        <w:t>.</w:t>
      </w:r>
    </w:p>
    <w:p w:rsidR="006C1C8E" w:rsidRDefault="006C1C8E">
      <w:pPr>
        <w:pStyle w:val="Heading4"/>
        <w:rPr>
          <w:rFonts w:ascii="Arial" w:hAnsi="Arial" w:cs="Arial"/>
          <w:sz w:val="22"/>
          <w:szCs w:val="22"/>
        </w:rPr>
      </w:pPr>
      <w:r w:rsidRPr="002613FA">
        <w:rPr>
          <w:rFonts w:ascii="Arial" w:hAnsi="Arial" w:cs="Arial"/>
          <w:sz w:val="22"/>
          <w:szCs w:val="22"/>
          <w:u w:val="single"/>
        </w:rPr>
        <w:t>Supports</w:t>
      </w:r>
      <w:r w:rsidRPr="002613FA">
        <w:rPr>
          <w:rFonts w:ascii="Arial" w:hAnsi="Arial" w:cs="Arial"/>
          <w:sz w:val="22"/>
          <w:szCs w:val="22"/>
        </w:rPr>
        <w:t>:  Provide all individual and combination motor starters with galvanized angle or other suitable supports where mounting on wall or other rigid surface is impractical.  Starters shall not be supported by conduit alone.  Where motor starters are mounted on equipment served, the switch shall not inhibit removal of any service panels or interfere with any required access areas.  All motor starters shall be installed plumb and aligned in the plane of the wall in/on which they are installed.</w:t>
      </w:r>
    </w:p>
    <w:p w:rsidR="003426E3" w:rsidRPr="003426E3" w:rsidRDefault="0008479B" w:rsidP="003426E3">
      <w:r>
        <w:rPr>
          <w:noProof/>
        </w:rPr>
        <w:lastRenderedPageBreak/>
        <w:drawing>
          <wp:inline distT="0" distB="0" distL="0" distR="0">
            <wp:extent cx="6400800" cy="2713990"/>
            <wp:effectExtent l="0" t="0" r="0" b="0"/>
            <wp:docPr id="1" name="Picture 1" descr="Description: cid:image002.png@01CD34CB.83BE3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2.png@01CD34CB.83BE3AA0"/>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6400800" cy="2713990"/>
                    </a:xfrm>
                    <a:prstGeom prst="rect">
                      <a:avLst/>
                    </a:prstGeom>
                    <a:noFill/>
                    <a:ln>
                      <a:noFill/>
                    </a:ln>
                  </pic:spPr>
                </pic:pic>
              </a:graphicData>
            </a:graphic>
          </wp:inline>
        </w:drawing>
      </w:r>
    </w:p>
    <w:p w:rsidR="006C1C8E" w:rsidRPr="002613FA" w:rsidRDefault="006C1C8E">
      <w:pPr>
        <w:pStyle w:val="Heading3"/>
        <w:rPr>
          <w:rFonts w:ascii="Arial" w:hAnsi="Arial" w:cs="Arial"/>
          <w:sz w:val="22"/>
          <w:szCs w:val="22"/>
        </w:rPr>
      </w:pPr>
      <w:r w:rsidRPr="002613FA">
        <w:rPr>
          <w:rFonts w:ascii="Arial" w:hAnsi="Arial" w:cs="Arial"/>
          <w:sz w:val="22"/>
          <w:szCs w:val="22"/>
        </w:rPr>
        <w:t>TESTING:</w:t>
      </w:r>
    </w:p>
    <w:p w:rsidR="006C1C8E" w:rsidRPr="002613FA" w:rsidRDefault="006C1C8E">
      <w:pPr>
        <w:pStyle w:val="Heading4"/>
        <w:rPr>
          <w:rFonts w:ascii="Arial" w:hAnsi="Arial" w:cs="Arial"/>
          <w:sz w:val="22"/>
          <w:szCs w:val="22"/>
        </w:rPr>
      </w:pPr>
      <w:r w:rsidRPr="002613FA">
        <w:rPr>
          <w:rFonts w:ascii="Arial" w:hAnsi="Arial" w:cs="Arial"/>
          <w:sz w:val="22"/>
          <w:szCs w:val="22"/>
          <w:u w:val="single"/>
        </w:rPr>
        <w:t>Pre</w:t>
      </w:r>
      <w:r w:rsidRPr="002613FA">
        <w:rPr>
          <w:rFonts w:ascii="Arial" w:hAnsi="Arial" w:cs="Arial"/>
          <w:sz w:val="22"/>
          <w:szCs w:val="22"/>
          <w:u w:val="single"/>
        </w:rPr>
        <w:noBreakHyphen/>
        <w:t>energization Check</w:t>
      </w:r>
      <w:r w:rsidRPr="002613FA">
        <w:rPr>
          <w:rFonts w:ascii="Arial" w:hAnsi="Arial" w:cs="Arial"/>
          <w:sz w:val="22"/>
          <w:szCs w:val="22"/>
        </w:rPr>
        <w:t>:  Check motor starters for continuity of circuits</w:t>
      </w:r>
      <w:r w:rsidR="00B943C9">
        <w:rPr>
          <w:rFonts w:ascii="Arial" w:hAnsi="Arial" w:cs="Arial"/>
          <w:sz w:val="22"/>
          <w:szCs w:val="22"/>
        </w:rPr>
        <w:t xml:space="preserve">, </w:t>
      </w:r>
      <w:r w:rsidR="00ED41F4">
        <w:rPr>
          <w:rFonts w:ascii="Arial" w:hAnsi="Arial" w:cs="Arial"/>
          <w:sz w:val="22"/>
          <w:szCs w:val="22"/>
        </w:rPr>
        <w:t xml:space="preserve">short circuits, </w:t>
      </w:r>
      <w:r w:rsidR="00B943C9">
        <w:rPr>
          <w:rFonts w:ascii="Arial" w:hAnsi="Arial" w:cs="Arial"/>
          <w:sz w:val="22"/>
          <w:szCs w:val="22"/>
        </w:rPr>
        <w:t xml:space="preserve">presents of foreign material, </w:t>
      </w:r>
      <w:r w:rsidRPr="002613FA">
        <w:rPr>
          <w:rFonts w:ascii="Arial" w:hAnsi="Arial" w:cs="Arial"/>
          <w:sz w:val="22"/>
          <w:szCs w:val="22"/>
        </w:rPr>
        <w:t xml:space="preserve"> and </w:t>
      </w:r>
      <w:r w:rsidR="00ED41F4">
        <w:rPr>
          <w:rFonts w:ascii="Arial" w:hAnsi="Arial" w:cs="Arial"/>
          <w:sz w:val="22"/>
          <w:szCs w:val="22"/>
        </w:rPr>
        <w:t>remedy prior to energizing</w:t>
      </w:r>
      <w:r w:rsidRPr="002613FA">
        <w:rPr>
          <w:rFonts w:ascii="Arial" w:hAnsi="Arial" w:cs="Arial"/>
          <w:sz w:val="22"/>
          <w:szCs w:val="22"/>
        </w:rPr>
        <w:t>.</w:t>
      </w:r>
    </w:p>
    <w:p w:rsidR="006C1C8E" w:rsidRPr="002613FA" w:rsidRDefault="006C1C8E">
      <w:pPr>
        <w:pStyle w:val="Heading4"/>
        <w:rPr>
          <w:rFonts w:ascii="Arial" w:hAnsi="Arial" w:cs="Arial"/>
          <w:sz w:val="22"/>
          <w:szCs w:val="22"/>
        </w:rPr>
      </w:pPr>
      <w:r w:rsidRPr="002613FA">
        <w:rPr>
          <w:rFonts w:ascii="Arial" w:hAnsi="Arial" w:cs="Arial"/>
          <w:sz w:val="22"/>
          <w:szCs w:val="22"/>
          <w:u w:val="single"/>
        </w:rPr>
        <w:t>Post Hookup Test</w:t>
      </w:r>
      <w:r w:rsidRPr="002613FA">
        <w:rPr>
          <w:rFonts w:ascii="Arial" w:hAnsi="Arial" w:cs="Arial"/>
          <w:sz w:val="22"/>
          <w:szCs w:val="22"/>
        </w:rPr>
        <w:t>:  Subsequent to wire and cable hook</w:t>
      </w:r>
      <w:r w:rsidRPr="002613FA">
        <w:rPr>
          <w:rFonts w:ascii="Arial" w:hAnsi="Arial" w:cs="Arial"/>
          <w:sz w:val="22"/>
          <w:szCs w:val="22"/>
        </w:rPr>
        <w:noBreakHyphen/>
        <w:t>ups, energize motor starter and demonstrate satisfactory functioning.</w:t>
      </w:r>
    </w:p>
    <w:p w:rsidR="006C1C8E" w:rsidRPr="002613FA" w:rsidRDefault="006C1C8E">
      <w:pPr>
        <w:pStyle w:val="Heading4"/>
        <w:rPr>
          <w:rFonts w:ascii="Arial" w:hAnsi="Arial" w:cs="Arial"/>
          <w:sz w:val="22"/>
          <w:szCs w:val="22"/>
        </w:rPr>
      </w:pPr>
      <w:r w:rsidRPr="002613FA">
        <w:rPr>
          <w:rFonts w:ascii="Arial" w:hAnsi="Arial" w:cs="Arial"/>
          <w:sz w:val="22"/>
          <w:szCs w:val="22"/>
          <w:u w:val="single"/>
        </w:rPr>
        <w:t>Motor-starter Coordination Documentation</w:t>
      </w:r>
      <w:r w:rsidRPr="002613FA">
        <w:rPr>
          <w:rFonts w:ascii="Arial" w:hAnsi="Arial" w:cs="Arial"/>
          <w:sz w:val="22"/>
          <w:szCs w:val="22"/>
        </w:rPr>
        <w:t>:  Provide motor-starter coordination documents including, but not limited to, the following information in the operation and maintenance manuals.</w:t>
      </w:r>
    </w:p>
    <w:p w:rsidR="006C1C8E" w:rsidRPr="002613FA" w:rsidRDefault="006C1C8E">
      <w:pPr>
        <w:pStyle w:val="Heading5"/>
        <w:rPr>
          <w:rFonts w:ascii="Arial" w:hAnsi="Arial" w:cs="Arial"/>
          <w:sz w:val="22"/>
          <w:szCs w:val="22"/>
        </w:rPr>
      </w:pPr>
      <w:r w:rsidRPr="002613FA">
        <w:rPr>
          <w:rFonts w:ascii="Arial" w:hAnsi="Arial" w:cs="Arial"/>
          <w:sz w:val="22"/>
          <w:szCs w:val="22"/>
        </w:rPr>
        <w:t>Motor size in horsepower.</w:t>
      </w:r>
    </w:p>
    <w:p w:rsidR="006C1C8E" w:rsidRPr="002613FA" w:rsidRDefault="006C1C8E">
      <w:pPr>
        <w:pStyle w:val="Heading5"/>
        <w:rPr>
          <w:rFonts w:ascii="Arial" w:hAnsi="Arial" w:cs="Arial"/>
          <w:sz w:val="22"/>
          <w:szCs w:val="22"/>
        </w:rPr>
      </w:pPr>
      <w:r w:rsidRPr="002613FA">
        <w:rPr>
          <w:rFonts w:ascii="Arial" w:hAnsi="Arial" w:cs="Arial"/>
          <w:sz w:val="22"/>
          <w:szCs w:val="22"/>
        </w:rPr>
        <w:t>Motor full load amps.</w:t>
      </w:r>
    </w:p>
    <w:p w:rsidR="006C1C8E" w:rsidRPr="002613FA" w:rsidRDefault="006C1C8E">
      <w:pPr>
        <w:pStyle w:val="Heading5"/>
        <w:rPr>
          <w:rFonts w:ascii="Arial" w:hAnsi="Arial" w:cs="Arial"/>
          <w:sz w:val="22"/>
          <w:szCs w:val="22"/>
        </w:rPr>
      </w:pPr>
      <w:r w:rsidRPr="002613FA">
        <w:rPr>
          <w:rFonts w:ascii="Arial" w:hAnsi="Arial" w:cs="Arial"/>
          <w:sz w:val="22"/>
          <w:szCs w:val="22"/>
        </w:rPr>
        <w:t>Motor efficiency.</w:t>
      </w:r>
    </w:p>
    <w:p w:rsidR="006C1C8E" w:rsidRPr="002613FA" w:rsidRDefault="006C1C8E">
      <w:pPr>
        <w:pStyle w:val="Heading5"/>
        <w:rPr>
          <w:rFonts w:ascii="Arial" w:hAnsi="Arial" w:cs="Arial"/>
          <w:sz w:val="22"/>
          <w:szCs w:val="22"/>
        </w:rPr>
      </w:pPr>
      <w:r w:rsidRPr="002613FA">
        <w:rPr>
          <w:rFonts w:ascii="Arial" w:hAnsi="Arial" w:cs="Arial"/>
          <w:sz w:val="22"/>
          <w:szCs w:val="22"/>
        </w:rPr>
        <w:t>Motor service factor.</w:t>
      </w:r>
    </w:p>
    <w:p w:rsidR="006C1C8E" w:rsidRPr="002613FA" w:rsidRDefault="006C1C8E">
      <w:pPr>
        <w:pStyle w:val="Heading5"/>
        <w:rPr>
          <w:rFonts w:ascii="Arial" w:hAnsi="Arial" w:cs="Arial"/>
          <w:sz w:val="22"/>
          <w:szCs w:val="22"/>
        </w:rPr>
      </w:pPr>
      <w:r w:rsidRPr="002613FA">
        <w:rPr>
          <w:rFonts w:ascii="Arial" w:hAnsi="Arial" w:cs="Arial"/>
          <w:sz w:val="22"/>
          <w:szCs w:val="22"/>
        </w:rPr>
        <w:t>Size and manufacturer's catalog number of starter and thermal overloads.</w:t>
      </w:r>
    </w:p>
    <w:p w:rsidR="006C1C8E" w:rsidRPr="002613FA" w:rsidRDefault="006C1C8E">
      <w:pPr>
        <w:pStyle w:val="Heading4"/>
        <w:rPr>
          <w:rFonts w:ascii="Arial" w:hAnsi="Arial" w:cs="Arial"/>
          <w:sz w:val="22"/>
          <w:szCs w:val="22"/>
        </w:rPr>
      </w:pPr>
      <w:r w:rsidRPr="002613FA">
        <w:rPr>
          <w:rFonts w:ascii="Arial" w:hAnsi="Arial" w:cs="Arial"/>
          <w:sz w:val="22"/>
          <w:szCs w:val="22"/>
        </w:rPr>
        <w:t>Motor Rotation:  Verify that motor rotation is correct as connected.  Where rotation must be changed, reconnect phase conductors to motor leads at motor junction box.</w:t>
      </w:r>
    </w:p>
    <w:p w:rsidR="006C1C8E" w:rsidRPr="002613FA" w:rsidRDefault="006C1C8E">
      <w:pPr>
        <w:pStyle w:val="Heading3"/>
        <w:rPr>
          <w:rFonts w:ascii="Arial" w:hAnsi="Arial" w:cs="Arial"/>
          <w:sz w:val="22"/>
          <w:szCs w:val="22"/>
        </w:rPr>
      </w:pPr>
      <w:r w:rsidRPr="002613FA">
        <w:rPr>
          <w:rFonts w:ascii="Arial" w:hAnsi="Arial" w:cs="Arial"/>
          <w:sz w:val="22"/>
          <w:szCs w:val="22"/>
        </w:rPr>
        <w:t>IDENTIFICATION:</w:t>
      </w:r>
    </w:p>
    <w:p w:rsidR="006C1C8E" w:rsidRPr="002613FA" w:rsidRDefault="006C1C8E">
      <w:pPr>
        <w:pStyle w:val="Heading4"/>
        <w:rPr>
          <w:rFonts w:ascii="Arial" w:hAnsi="Arial" w:cs="Arial"/>
          <w:sz w:val="22"/>
          <w:szCs w:val="22"/>
        </w:rPr>
      </w:pPr>
      <w:r w:rsidRPr="002613FA">
        <w:rPr>
          <w:rFonts w:ascii="Arial" w:hAnsi="Arial" w:cs="Arial"/>
          <w:sz w:val="22"/>
          <w:szCs w:val="22"/>
        </w:rPr>
        <w:t xml:space="preserve">Refer to Section </w:t>
      </w:r>
      <w:r w:rsidR="002613FA" w:rsidRPr="002613FA">
        <w:rPr>
          <w:rFonts w:ascii="Arial" w:hAnsi="Arial" w:cs="Arial"/>
          <w:sz w:val="22"/>
          <w:szCs w:val="22"/>
        </w:rPr>
        <w:t xml:space="preserve">26 05 53, “Identification for Electrical Systems”, </w:t>
      </w:r>
      <w:r w:rsidRPr="002613FA">
        <w:rPr>
          <w:rFonts w:ascii="Arial" w:hAnsi="Arial" w:cs="Arial"/>
          <w:sz w:val="22"/>
          <w:szCs w:val="22"/>
        </w:rPr>
        <w:t>for painting and nameplate requirements for all motor starters.</w:t>
      </w:r>
    </w:p>
    <w:p w:rsidR="006C1C8E" w:rsidRPr="002613FA" w:rsidRDefault="006C1C8E">
      <w:pPr>
        <w:pStyle w:val="Heading4"/>
        <w:rPr>
          <w:rFonts w:ascii="Arial" w:hAnsi="Arial" w:cs="Arial"/>
          <w:sz w:val="22"/>
          <w:szCs w:val="22"/>
        </w:rPr>
      </w:pPr>
      <w:r w:rsidRPr="002613FA">
        <w:rPr>
          <w:rFonts w:ascii="Arial" w:hAnsi="Arial" w:cs="Arial"/>
          <w:sz w:val="22"/>
          <w:szCs w:val="22"/>
        </w:rPr>
        <w:t>Every starter shall have an internal wiring diagram on the inside of the starter cover and shall be labeled inside the cover to indicate the type and ampacity of thermal overloads installed.</w:t>
      </w:r>
    </w:p>
    <w:p w:rsidR="006C1C8E" w:rsidRPr="002613FA" w:rsidRDefault="006C1C8E">
      <w:pPr>
        <w:pStyle w:val="Main"/>
        <w:numPr>
          <w:ilvl w:val="0"/>
          <w:numId w:val="0"/>
        </w:numPr>
        <w:ind w:left="720"/>
        <w:rPr>
          <w:rFonts w:ascii="Arial" w:hAnsi="Arial" w:cs="Arial"/>
          <w:b/>
          <w:sz w:val="22"/>
          <w:szCs w:val="22"/>
        </w:rPr>
      </w:pPr>
      <w:r w:rsidRPr="002613FA">
        <w:rPr>
          <w:rFonts w:ascii="Arial" w:hAnsi="Arial" w:cs="Arial"/>
          <w:b/>
          <w:sz w:val="22"/>
          <w:szCs w:val="22"/>
        </w:rPr>
        <w:t xml:space="preserve">END OF SECTION </w:t>
      </w:r>
      <w:r w:rsidR="002613FA" w:rsidRPr="002613FA">
        <w:rPr>
          <w:rFonts w:ascii="Arial" w:hAnsi="Arial" w:cs="Arial"/>
          <w:b/>
          <w:sz w:val="22"/>
          <w:szCs w:val="22"/>
        </w:rPr>
        <w:t>26 29 13</w:t>
      </w:r>
    </w:p>
    <w:sectPr w:rsidR="006C1C8E" w:rsidRPr="002613FA">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2240" w:h="15840"/>
      <w:pgMar w:top="1872" w:right="1152" w:bottom="1440" w:left="1267" w:header="720" w:footer="11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B19" w:rsidRDefault="003F7B19" w:rsidP="00CC394E">
      <w:r>
        <w:separator/>
      </w:r>
    </w:p>
  </w:endnote>
  <w:endnote w:type="continuationSeparator" w:id="0">
    <w:p w:rsidR="003F7B19" w:rsidRDefault="003F7B19" w:rsidP="00CC3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0F9" w:rsidRDefault="006620F9">
    <w:pPr>
      <w:pStyle w:val="Footer"/>
      <w:tabs>
        <w:tab w:val="clear" w:pos="8640"/>
        <w:tab w:val="right" w:pos="9810"/>
      </w:tabs>
      <w:rPr>
        <w:sz w:val="24"/>
      </w:rPr>
    </w:pPr>
  </w:p>
  <w:p w:rsidR="006620F9" w:rsidRDefault="006620F9">
    <w:pPr>
      <w:pStyle w:val="Footer"/>
      <w:tabs>
        <w:tab w:val="clear" w:pos="8640"/>
        <w:tab w:val="right" w:pos="9810"/>
      </w:tabs>
      <w:rPr>
        <w:sz w:val="24"/>
      </w:rPr>
    </w:pPr>
    <w:r>
      <w:rPr>
        <w:sz w:val="24"/>
      </w:rPr>
      <w:t xml:space="preserve">SECTION  -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0F9" w:rsidRPr="002613FA" w:rsidRDefault="006620F9">
    <w:pPr>
      <w:pStyle w:val="Footer"/>
      <w:tabs>
        <w:tab w:val="clear" w:pos="8640"/>
        <w:tab w:val="right" w:pos="9810"/>
      </w:tabs>
      <w:rPr>
        <w:rFonts w:ascii="Arial" w:hAnsi="Arial" w:cs="Arial"/>
        <w:sz w:val="22"/>
        <w:szCs w:val="22"/>
      </w:rPr>
    </w:pPr>
  </w:p>
  <w:p w:rsidR="006620F9" w:rsidRPr="0036619D" w:rsidRDefault="006620F9" w:rsidP="0036619D">
    <w:pPr>
      <w:pStyle w:val="Footer"/>
      <w:rPr>
        <w:rFonts w:ascii="Calibri" w:hAnsi="Calibri"/>
      </w:rPr>
    </w:pPr>
    <w:r w:rsidRPr="0036619D">
      <w:rPr>
        <w:rFonts w:ascii="Calibri" w:hAnsi="Calibri"/>
      </w:rPr>
      <w:t>AE Project Number:</w:t>
    </w:r>
    <w:r w:rsidRPr="0036619D">
      <w:rPr>
        <w:rFonts w:ascii="Calibri" w:hAnsi="Calibri"/>
      </w:rPr>
      <w:tab/>
    </w:r>
    <w:r>
      <w:rPr>
        <w:rFonts w:ascii="Calibri" w:hAnsi="Calibri"/>
      </w:rPr>
      <w:t>Enclosed Motor Controllers</w:t>
    </w:r>
    <w:r w:rsidRPr="0036619D">
      <w:rPr>
        <w:rFonts w:ascii="Calibri" w:hAnsi="Calibri"/>
      </w:rPr>
      <w:tab/>
    </w:r>
    <w:r>
      <w:rPr>
        <w:rFonts w:ascii="Calibri" w:hAnsi="Calibri"/>
      </w:rPr>
      <w:t xml:space="preserve">26 29 13 </w:t>
    </w:r>
    <w:r w:rsidRPr="0036619D">
      <w:rPr>
        <w:rFonts w:ascii="Calibri" w:hAnsi="Calibri"/>
      </w:rPr>
      <w:t xml:space="preserve">– </w:t>
    </w:r>
    <w:r w:rsidRPr="0036619D">
      <w:rPr>
        <w:rFonts w:ascii="Calibri" w:hAnsi="Calibri"/>
      </w:rPr>
      <w:fldChar w:fldCharType="begin"/>
    </w:r>
    <w:r w:rsidRPr="0036619D">
      <w:rPr>
        <w:rFonts w:ascii="Calibri" w:hAnsi="Calibri"/>
      </w:rPr>
      <w:instrText xml:space="preserve"> PAGE   \* MERGEFORMAT </w:instrText>
    </w:r>
    <w:r w:rsidRPr="0036619D">
      <w:rPr>
        <w:rFonts w:ascii="Calibri" w:hAnsi="Calibri"/>
      </w:rPr>
      <w:fldChar w:fldCharType="separate"/>
    </w:r>
    <w:r w:rsidR="00E268E1">
      <w:rPr>
        <w:rFonts w:ascii="Calibri" w:hAnsi="Calibri"/>
        <w:noProof/>
      </w:rPr>
      <w:t>1</w:t>
    </w:r>
    <w:r w:rsidRPr="0036619D">
      <w:rPr>
        <w:rFonts w:ascii="Calibri" w:hAnsi="Calibri"/>
      </w:rPr>
      <w:fldChar w:fldCharType="end"/>
    </w:r>
  </w:p>
  <w:p w:rsidR="006620F9" w:rsidRPr="0036619D" w:rsidRDefault="006620F9" w:rsidP="0036619D">
    <w:pPr>
      <w:pStyle w:val="Footer"/>
      <w:rPr>
        <w:rFonts w:ascii="Calibri" w:hAnsi="Calibri"/>
      </w:rPr>
    </w:pPr>
    <w:r w:rsidRPr="0036619D">
      <w:rPr>
        <w:rFonts w:ascii="Calibri" w:hAnsi="Calibri"/>
      </w:rPr>
      <w:t>Revision Date:</w:t>
    </w:r>
    <w:r>
      <w:rPr>
        <w:rFonts w:ascii="Calibri" w:hAnsi="Calibri"/>
      </w:rPr>
      <w:t xml:space="preserve"> </w:t>
    </w:r>
    <w:r w:rsidR="00E268E1" w:rsidRPr="00B318D3">
      <w:rPr>
        <w:rFonts w:ascii="Calibri" w:hAnsi="Calibri"/>
      </w:rPr>
      <w:t>01/29/2018</w:t>
    </w:r>
    <w:bookmarkStart w:id="0" w:name="_GoBack"/>
    <w:bookmarkEnd w:id="0"/>
  </w:p>
  <w:p w:rsidR="006620F9" w:rsidRPr="0036619D" w:rsidRDefault="006620F9" w:rsidP="0036619D">
    <w:pPr>
      <w:pStyle w:val="Footer"/>
      <w:tabs>
        <w:tab w:val="clear" w:pos="8640"/>
        <w:tab w:val="right" w:pos="9810"/>
      </w:tabs>
      <w:rPr>
        <w:rFonts w:ascii="Calibri" w:hAnsi="Calibri" w:cs="Arial"/>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8E1" w:rsidRDefault="00E268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B19" w:rsidRDefault="003F7B19" w:rsidP="00CC394E">
      <w:r>
        <w:separator/>
      </w:r>
    </w:p>
  </w:footnote>
  <w:footnote w:type="continuationSeparator" w:id="0">
    <w:p w:rsidR="003F7B19" w:rsidRDefault="003F7B19" w:rsidP="00CC39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0F9" w:rsidRDefault="006620F9">
    <w:pPr>
      <w:tabs>
        <w:tab w:val="right" w:pos="9810"/>
      </w:tabs>
      <w:spacing w:line="200" w:lineRule="exact"/>
    </w:pPr>
    <w:r>
      <w:t>[Project Name]</w:t>
    </w:r>
    <w:r>
      <w:tab/>
    </w:r>
    <w:r>
      <w:fldChar w:fldCharType="begin"/>
    </w:r>
    <w:r>
      <w:instrText xml:space="preserve"> TIME \@ "MMMM d, yyyy" </w:instrText>
    </w:r>
    <w:r>
      <w:fldChar w:fldCharType="separate"/>
    </w:r>
    <w:r w:rsidR="00E268E1">
      <w:rPr>
        <w:noProof/>
      </w:rPr>
      <w:t>February 14, 2019</w:t>
    </w:r>
    <w:r>
      <w:fldChar w:fldCharType="end"/>
    </w:r>
    <w:r>
      <w:br/>
      <w:t>[Project Number]</w:t>
    </w:r>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0F9" w:rsidRPr="00873AF6" w:rsidRDefault="006620F9" w:rsidP="008D7C4C">
    <w:pPr>
      <w:pStyle w:val="Header"/>
      <w:rPr>
        <w:rFonts w:ascii="Calibri" w:hAnsi="Calibri"/>
      </w:rPr>
    </w:pPr>
    <w:r w:rsidRPr="00873AF6">
      <w:rPr>
        <w:rFonts w:ascii="Calibri" w:hAnsi="Calibri"/>
      </w:rPr>
      <w:t>University of Houston</w:t>
    </w:r>
    <w:r>
      <w:rPr>
        <w:rFonts w:ascii="Calibri" w:hAnsi="Calibri"/>
      </w:rPr>
      <w:t xml:space="preserve"> Master Construction Specifications</w:t>
    </w:r>
  </w:p>
  <w:p w:rsidR="006620F9" w:rsidRPr="0036619D" w:rsidRDefault="006620F9" w:rsidP="0036619D">
    <w:pPr>
      <w:pStyle w:val="Header"/>
      <w:rPr>
        <w:rFonts w:ascii="Calibri" w:hAnsi="Calibri"/>
      </w:rPr>
    </w:pPr>
    <w:r>
      <w:rPr>
        <w:rFonts w:ascii="Calibri" w:hAnsi="Calibri"/>
      </w:rPr>
      <w:t xml:space="preserve">Insert </w:t>
    </w:r>
    <w:r w:rsidRPr="0036619D">
      <w:rPr>
        <w:rFonts w:ascii="Calibri" w:hAnsi="Calibri"/>
      </w:rPr>
      <w:t>Project Name</w:t>
    </w:r>
  </w:p>
  <w:p w:rsidR="006620F9" w:rsidRDefault="006620F9" w:rsidP="0036619D">
    <w:pPr>
      <w:pStyle w:val="Header"/>
      <w:rPr>
        <w:rFonts w:ascii="Calibri" w:hAnsi="Calibri"/>
      </w:rPr>
    </w:pPr>
  </w:p>
  <w:p w:rsidR="006620F9" w:rsidRPr="0036619D" w:rsidRDefault="006620F9" w:rsidP="0036619D">
    <w:pPr>
      <w:pStyle w:val="Header"/>
      <w:rPr>
        <w:rFonts w:ascii="Calibri" w:hAnsi="Calibr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8E1" w:rsidRDefault="00E268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decimal"/>
      <w:pStyle w:val="Heading1"/>
      <w:lvlText w:val="1.%1"/>
      <w:legacy w:legacy="1" w:legacySpace="0" w:legacyIndent="0"/>
      <w:lvlJc w:val="left"/>
      <w:pPr>
        <w:ind w:left="720" w:firstLine="0"/>
      </w:pPr>
      <w:rPr>
        <w:rFonts w:ascii="Times New Roman" w:hAnsi="Times New Roman" w:hint="default"/>
        <w:b w:val="0"/>
        <w:i w:val="0"/>
        <w:sz w:val="24"/>
      </w:rPr>
    </w:lvl>
    <w:lvl w:ilvl="1">
      <w:numFmt w:val="decimal"/>
      <w:pStyle w:val="Heading2"/>
      <w:lvlText w:val="2.%2"/>
      <w:legacy w:legacy="1" w:legacySpace="0" w:legacyIndent="0"/>
      <w:lvlJc w:val="left"/>
      <w:pPr>
        <w:ind w:left="720" w:firstLine="0"/>
      </w:pPr>
      <w:rPr>
        <w:rFonts w:ascii="Times New Roman" w:hAnsi="Times New Roman" w:hint="default"/>
        <w:b w:val="0"/>
        <w:i w:val="0"/>
        <w:sz w:val="24"/>
      </w:rPr>
    </w:lvl>
    <w:lvl w:ilvl="2">
      <w:numFmt w:val="decimal"/>
      <w:pStyle w:val="Heading3"/>
      <w:lvlText w:val="3.%3"/>
      <w:legacy w:legacy="1" w:legacySpace="0" w:legacyIndent="432"/>
      <w:lvlJc w:val="left"/>
      <w:pPr>
        <w:ind w:left="720" w:hanging="432"/>
      </w:pPr>
      <w:rPr>
        <w:rFonts w:ascii="Times New Roman" w:hAnsi="Times New Roman" w:hint="default"/>
        <w:b w:val="0"/>
        <w:i w:val="0"/>
        <w:sz w:val="24"/>
      </w:rPr>
    </w:lvl>
    <w:lvl w:ilvl="3">
      <w:start w:val="1"/>
      <w:numFmt w:val="upperLetter"/>
      <w:pStyle w:val="Heading4"/>
      <w:lvlText w:val="%4."/>
      <w:legacy w:legacy="1" w:legacySpace="0" w:legacyIndent="288"/>
      <w:lvlJc w:val="left"/>
      <w:pPr>
        <w:ind w:left="720" w:hanging="288"/>
      </w:pPr>
    </w:lvl>
    <w:lvl w:ilvl="4">
      <w:start w:val="1"/>
      <w:numFmt w:val="decimal"/>
      <w:pStyle w:val="Heading5"/>
      <w:lvlText w:val="%5."/>
      <w:legacy w:legacy="1" w:legacySpace="0" w:legacyIndent="288"/>
      <w:lvlJc w:val="left"/>
      <w:pPr>
        <w:ind w:left="1170" w:hanging="288"/>
      </w:pPr>
      <w:rPr>
        <w:rFonts w:ascii="Times New Roman" w:hAnsi="Times New Roman" w:hint="default"/>
        <w:b w:val="0"/>
        <w:i w:val="0"/>
        <w:sz w:val="20"/>
      </w:rPr>
    </w:lvl>
    <w:lvl w:ilvl="5">
      <w:start w:val="1"/>
      <w:numFmt w:val="lowerLetter"/>
      <w:pStyle w:val="Heading6"/>
      <w:lvlText w:val="%6."/>
      <w:legacy w:legacy="1" w:legacySpace="0" w:legacyIndent="288"/>
      <w:lvlJc w:val="left"/>
      <w:pPr>
        <w:ind w:left="1530" w:hanging="288"/>
      </w:pPr>
    </w:lvl>
    <w:lvl w:ilvl="6">
      <w:start w:val="1"/>
      <w:numFmt w:val="decimal"/>
      <w:pStyle w:val="Heading7"/>
      <w:lvlText w:val="%7)"/>
      <w:legacy w:legacy="1" w:legacySpace="0" w:legacyIndent="288"/>
      <w:lvlJc w:val="left"/>
      <w:pPr>
        <w:ind w:left="1584" w:hanging="288"/>
      </w:pPr>
      <w:rPr>
        <w:rFonts w:ascii="Times New Roman" w:hAnsi="Times New Roman" w:hint="default"/>
        <w:b w:val="0"/>
        <w:i w:val="0"/>
        <w:sz w:val="20"/>
      </w:rPr>
    </w:lvl>
    <w:lvl w:ilvl="7">
      <w:start w:val="1"/>
      <w:numFmt w:val="lowerLetter"/>
      <w:pStyle w:val="Heading8"/>
      <w:lvlText w:val="%8)"/>
      <w:legacy w:legacy="1" w:legacySpace="0" w:legacyIndent="288"/>
      <w:lvlJc w:val="left"/>
      <w:pPr>
        <w:ind w:left="1872" w:hanging="288"/>
      </w:pPr>
      <w:rPr>
        <w:rFonts w:ascii="Times New Roman" w:hAnsi="Times New Roman" w:hint="default"/>
        <w:b w:val="0"/>
        <w:i w:val="0"/>
        <w:sz w:val="20"/>
      </w:rPr>
    </w:lvl>
    <w:lvl w:ilvl="8">
      <w:start w:val="1"/>
      <w:numFmt w:val="decimal"/>
      <w:pStyle w:val="Heading9"/>
      <w:lvlText w:val="(%9)"/>
      <w:legacy w:legacy="1" w:legacySpace="0" w:legacyIndent="288"/>
      <w:lvlJc w:val="left"/>
      <w:pPr>
        <w:ind w:left="2160" w:hanging="288"/>
      </w:pPr>
      <w:rPr>
        <w:rFonts w:ascii="Times New Roman" w:hAnsi="Times New Roman" w:hint="default"/>
        <w:b w:val="0"/>
        <w:i w:val="0"/>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48F"/>
    <w:rsid w:val="0008479B"/>
    <w:rsid w:val="00093725"/>
    <w:rsid w:val="000B4A8E"/>
    <w:rsid w:val="000D5643"/>
    <w:rsid w:val="001279C4"/>
    <w:rsid w:val="002613FA"/>
    <w:rsid w:val="003251C0"/>
    <w:rsid w:val="003426E3"/>
    <w:rsid w:val="003651A8"/>
    <w:rsid w:val="0036619D"/>
    <w:rsid w:val="003B4AFD"/>
    <w:rsid w:val="003B6CAB"/>
    <w:rsid w:val="003F7B19"/>
    <w:rsid w:val="00411962"/>
    <w:rsid w:val="00451172"/>
    <w:rsid w:val="005078C2"/>
    <w:rsid w:val="0052548F"/>
    <w:rsid w:val="005363BD"/>
    <w:rsid w:val="005E2AE9"/>
    <w:rsid w:val="0062566E"/>
    <w:rsid w:val="006620F9"/>
    <w:rsid w:val="006C1C8E"/>
    <w:rsid w:val="006F71C2"/>
    <w:rsid w:val="00724F54"/>
    <w:rsid w:val="008D7C4C"/>
    <w:rsid w:val="008E1183"/>
    <w:rsid w:val="00913FAA"/>
    <w:rsid w:val="009C427B"/>
    <w:rsid w:val="00A20FA4"/>
    <w:rsid w:val="00B17EEA"/>
    <w:rsid w:val="00B943C9"/>
    <w:rsid w:val="00BC5EBF"/>
    <w:rsid w:val="00CC394E"/>
    <w:rsid w:val="00D12DEB"/>
    <w:rsid w:val="00D65B51"/>
    <w:rsid w:val="00DA3999"/>
    <w:rsid w:val="00DB02BA"/>
    <w:rsid w:val="00DB4844"/>
    <w:rsid w:val="00DE3D12"/>
    <w:rsid w:val="00E268E1"/>
    <w:rsid w:val="00E31C69"/>
    <w:rsid w:val="00E915F8"/>
    <w:rsid w:val="00ED41F4"/>
    <w:rsid w:val="00EF48D1"/>
    <w:rsid w:val="00F12EE8"/>
    <w:rsid w:val="00F22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206758A-D119-433A-9DDD-E0065E55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numPr>
        <w:numId w:val="1"/>
      </w:numPr>
      <w:tabs>
        <w:tab w:val="left" w:pos="1080"/>
      </w:tabs>
      <w:spacing w:before="120" w:after="120"/>
      <w:ind w:hanging="720"/>
      <w:outlineLvl w:val="0"/>
    </w:pPr>
    <w:rPr>
      <w:kern w:val="28"/>
      <w:sz w:val="24"/>
    </w:rPr>
  </w:style>
  <w:style w:type="paragraph" w:styleId="Heading2">
    <w:name w:val="heading 2"/>
    <w:basedOn w:val="Normal"/>
    <w:next w:val="Normal"/>
    <w:qFormat/>
    <w:pPr>
      <w:numPr>
        <w:ilvl w:val="1"/>
        <w:numId w:val="1"/>
      </w:numPr>
      <w:tabs>
        <w:tab w:val="left" w:pos="1080"/>
      </w:tabs>
      <w:spacing w:before="120" w:after="120"/>
      <w:ind w:hanging="720"/>
      <w:outlineLvl w:val="1"/>
    </w:pPr>
    <w:rPr>
      <w:sz w:val="24"/>
    </w:rPr>
  </w:style>
  <w:style w:type="paragraph" w:styleId="Heading3">
    <w:name w:val="heading 3"/>
    <w:basedOn w:val="Normal"/>
    <w:next w:val="Normal"/>
    <w:qFormat/>
    <w:pPr>
      <w:numPr>
        <w:ilvl w:val="2"/>
        <w:numId w:val="1"/>
      </w:numPr>
      <w:tabs>
        <w:tab w:val="left" w:pos="1080"/>
      </w:tabs>
      <w:spacing w:before="60" w:after="60"/>
      <w:ind w:hanging="720"/>
      <w:outlineLvl w:val="2"/>
    </w:pPr>
    <w:rPr>
      <w:sz w:val="24"/>
    </w:rPr>
  </w:style>
  <w:style w:type="paragraph" w:styleId="Heading4">
    <w:name w:val="heading 4"/>
    <w:basedOn w:val="Normal"/>
    <w:next w:val="Normal"/>
    <w:qFormat/>
    <w:pPr>
      <w:numPr>
        <w:ilvl w:val="3"/>
        <w:numId w:val="1"/>
      </w:numPr>
      <w:spacing w:before="60" w:after="60"/>
      <w:ind w:hanging="540"/>
      <w:outlineLvl w:val="3"/>
    </w:pPr>
  </w:style>
  <w:style w:type="paragraph" w:styleId="Heading5">
    <w:name w:val="heading 5"/>
    <w:basedOn w:val="Normal"/>
    <w:next w:val="Normal"/>
    <w:qFormat/>
    <w:pPr>
      <w:numPr>
        <w:ilvl w:val="4"/>
        <w:numId w:val="1"/>
      </w:numPr>
      <w:tabs>
        <w:tab w:val="left" w:pos="1170"/>
      </w:tabs>
      <w:spacing w:before="60" w:after="60"/>
      <w:ind w:hanging="450"/>
      <w:outlineLvl w:val="4"/>
    </w:pPr>
  </w:style>
  <w:style w:type="paragraph" w:styleId="Heading6">
    <w:name w:val="heading 6"/>
    <w:basedOn w:val="Normal"/>
    <w:next w:val="Normal"/>
    <w:qFormat/>
    <w:pPr>
      <w:numPr>
        <w:ilvl w:val="5"/>
        <w:numId w:val="1"/>
      </w:numPr>
      <w:spacing w:before="60" w:after="60"/>
      <w:ind w:hanging="360"/>
      <w:outlineLvl w:val="5"/>
    </w:p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paragraph" w:customStyle="1" w:styleId="RUNNINGHEAD">
    <w:name w:val="RUNNING HEAD"/>
    <w:rsid w:val="00724F54"/>
    <w:pPr>
      <w:tabs>
        <w:tab w:val="right" w:pos="9792"/>
      </w:tabs>
      <w:spacing w:line="240" w:lineRule="exact"/>
    </w:pPr>
    <w:rPr>
      <w:rFonts w:ascii="zapf humanist" w:hAnsi="zapf humanist"/>
    </w:rPr>
  </w:style>
  <w:style w:type="character" w:customStyle="1" w:styleId="HeaderChar">
    <w:name w:val="Header Char"/>
    <w:basedOn w:val="DefaultParagraphFont"/>
    <w:link w:val="Header"/>
    <w:uiPriority w:val="99"/>
    <w:rsid w:val="0036619D"/>
  </w:style>
  <w:style w:type="character" w:customStyle="1" w:styleId="FooterChar">
    <w:name w:val="Footer Char"/>
    <w:basedOn w:val="DefaultParagraphFont"/>
    <w:link w:val="Footer"/>
    <w:uiPriority w:val="99"/>
    <w:rsid w:val="0036619D"/>
  </w:style>
  <w:style w:type="paragraph" w:styleId="BalloonText">
    <w:name w:val="Balloon Text"/>
    <w:basedOn w:val="Normal"/>
    <w:link w:val="BalloonTextChar"/>
    <w:uiPriority w:val="99"/>
    <w:semiHidden/>
    <w:unhideWhenUsed/>
    <w:rsid w:val="008D7C4C"/>
    <w:rPr>
      <w:rFonts w:ascii="Tahoma" w:hAnsi="Tahoma" w:cs="Tahoma"/>
      <w:sz w:val="16"/>
      <w:szCs w:val="16"/>
    </w:rPr>
  </w:style>
  <w:style w:type="character" w:customStyle="1" w:styleId="BalloonTextChar">
    <w:name w:val="Balloon Text Char"/>
    <w:link w:val="BalloonText"/>
    <w:uiPriority w:val="99"/>
    <w:semiHidden/>
    <w:rsid w:val="008D7C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011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2.png@01CD34CB.83BE3AA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1650</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END OF SECTION</vt:lpstr>
    </vt:vector>
  </TitlesOfParts>
  <Company>E&amp;C</Company>
  <LinksUpToDate>false</LinksUpToDate>
  <CharactersWithSpaces>11033</CharactersWithSpaces>
  <SharedDoc>false</SharedDoc>
  <HLinks>
    <vt:vector size="6" baseType="variant">
      <vt:variant>
        <vt:i4>6684753</vt:i4>
      </vt:variant>
      <vt:variant>
        <vt:i4>12013</vt:i4>
      </vt:variant>
      <vt:variant>
        <vt:i4>1025</vt:i4>
      </vt:variant>
      <vt:variant>
        <vt:i4>1</vt:i4>
      </vt:variant>
      <vt:variant>
        <vt:lpwstr>cid:image002.png@01CD34CB.83BE3AA0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creator>E &amp; C Engineers &amp; Consultants Inc.</dc:creator>
  <cp:lastModifiedBy>Harwell, Austin T</cp:lastModifiedBy>
  <cp:revision>3</cp:revision>
  <cp:lastPrinted>2013-01-22T21:13:00Z</cp:lastPrinted>
  <dcterms:created xsi:type="dcterms:W3CDTF">2016-01-29T16:15:00Z</dcterms:created>
  <dcterms:modified xsi:type="dcterms:W3CDTF">2019-02-14T14:46:00Z</dcterms:modified>
</cp:coreProperties>
</file>