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EBF" w:rsidRPr="00D042A3" w:rsidRDefault="005A3EBF" w:rsidP="00FF3B90">
      <w:pPr>
        <w:pStyle w:val="Main"/>
        <w:numPr>
          <w:ilvl w:val="0"/>
          <w:numId w:val="0"/>
        </w:numPr>
        <w:rPr>
          <w:rFonts w:ascii="Arial" w:hAnsi="Arial" w:cs="Arial"/>
          <w:sz w:val="22"/>
          <w:szCs w:val="22"/>
        </w:rPr>
      </w:pPr>
      <w:r w:rsidRPr="00D042A3">
        <w:rPr>
          <w:rFonts w:ascii="Arial" w:hAnsi="Arial" w:cs="Arial"/>
          <w:sz w:val="22"/>
          <w:szCs w:val="22"/>
        </w:rPr>
        <w:t xml:space="preserve">SECTION </w:t>
      </w:r>
      <w:r w:rsidR="001B2677">
        <w:rPr>
          <w:rFonts w:ascii="Arial" w:hAnsi="Arial" w:cs="Arial"/>
          <w:sz w:val="22"/>
          <w:szCs w:val="22"/>
        </w:rPr>
        <w:t>2</w:t>
      </w:r>
      <w:r w:rsidR="00487186">
        <w:rPr>
          <w:rFonts w:ascii="Arial" w:hAnsi="Arial" w:cs="Arial"/>
          <w:sz w:val="22"/>
          <w:szCs w:val="22"/>
        </w:rPr>
        <w:t>6 12 19</w:t>
      </w:r>
      <w:r w:rsidR="00FF3B90">
        <w:rPr>
          <w:rFonts w:ascii="Arial" w:hAnsi="Arial" w:cs="Arial"/>
          <w:sz w:val="22"/>
          <w:szCs w:val="22"/>
        </w:rPr>
        <w:t xml:space="preserve"> </w:t>
      </w:r>
      <w:r w:rsidR="00487186">
        <w:rPr>
          <w:rFonts w:ascii="Arial" w:hAnsi="Arial" w:cs="Arial"/>
          <w:sz w:val="22"/>
          <w:szCs w:val="22"/>
        </w:rPr>
        <w:t>–</w:t>
      </w:r>
      <w:r w:rsidR="00FF3B90">
        <w:rPr>
          <w:rFonts w:ascii="Arial" w:hAnsi="Arial" w:cs="Arial"/>
          <w:sz w:val="22"/>
          <w:szCs w:val="22"/>
        </w:rPr>
        <w:t xml:space="preserve"> </w:t>
      </w:r>
      <w:r w:rsidR="00487186">
        <w:rPr>
          <w:rFonts w:ascii="Arial" w:hAnsi="Arial" w:cs="Arial"/>
          <w:sz w:val="22"/>
          <w:szCs w:val="22"/>
        </w:rPr>
        <w:t xml:space="preserve">MEDIUM VOLTAGE </w:t>
      </w:r>
      <w:r w:rsidR="00E12524" w:rsidRPr="00D042A3">
        <w:rPr>
          <w:rFonts w:ascii="Arial" w:hAnsi="Arial" w:cs="Arial"/>
          <w:sz w:val="22"/>
          <w:szCs w:val="22"/>
        </w:rPr>
        <w:t>PAD MOUNTED TRANSFORMERS</w:t>
      </w:r>
    </w:p>
    <w:p w:rsidR="005A3EBF" w:rsidRPr="00D042A3" w:rsidRDefault="005A3EBF" w:rsidP="00DB7BAC">
      <w:pPr>
        <w:pStyle w:val="Main"/>
        <w:numPr>
          <w:ilvl w:val="0"/>
          <w:numId w:val="0"/>
        </w:numPr>
        <w:ind w:left="720" w:hanging="720"/>
        <w:rPr>
          <w:rFonts w:ascii="Arial" w:hAnsi="Arial" w:cs="Arial"/>
          <w:sz w:val="22"/>
          <w:szCs w:val="22"/>
        </w:rPr>
      </w:pPr>
      <w:r w:rsidRPr="00D042A3">
        <w:rPr>
          <w:rFonts w:ascii="Arial" w:hAnsi="Arial" w:cs="Arial"/>
          <w:sz w:val="22"/>
          <w:szCs w:val="22"/>
        </w:rPr>
        <w:t>PART 1 - GENERAL</w:t>
      </w:r>
    </w:p>
    <w:p w:rsidR="005A3EBF" w:rsidRPr="00D042A3" w:rsidRDefault="005A3EBF" w:rsidP="00B32071">
      <w:pPr>
        <w:pStyle w:val="StyleHeading1Arial10pt"/>
        <w:rPr>
          <w:rFonts w:cs="Arial"/>
          <w:sz w:val="22"/>
          <w:szCs w:val="22"/>
        </w:rPr>
      </w:pPr>
      <w:r w:rsidRPr="00D042A3">
        <w:rPr>
          <w:rFonts w:cs="Arial"/>
          <w:sz w:val="22"/>
          <w:szCs w:val="22"/>
        </w:rPr>
        <w:t>RELATED DOCUMENTS:</w:t>
      </w:r>
    </w:p>
    <w:p w:rsidR="005A3EBF" w:rsidRPr="00D042A3" w:rsidRDefault="005A3EBF" w:rsidP="00B32071">
      <w:pPr>
        <w:pStyle w:val="StyleHeading4Arial"/>
        <w:rPr>
          <w:rFonts w:cs="Arial"/>
          <w:sz w:val="22"/>
          <w:szCs w:val="22"/>
        </w:rPr>
      </w:pPr>
      <w:r w:rsidRPr="00D042A3">
        <w:rPr>
          <w:rFonts w:cs="Arial"/>
          <w:sz w:val="22"/>
          <w:szCs w:val="22"/>
        </w:rPr>
        <w:t xml:space="preserve">The Conditions of the Contract and applicable requirements of Division 1, "General Requirements", Section </w:t>
      </w:r>
      <w:r w:rsidR="00487186">
        <w:rPr>
          <w:rFonts w:cs="Arial"/>
          <w:sz w:val="22"/>
          <w:szCs w:val="22"/>
        </w:rPr>
        <w:t>26 00 01</w:t>
      </w:r>
      <w:r w:rsidRPr="00D042A3">
        <w:rPr>
          <w:rFonts w:cs="Arial"/>
          <w:sz w:val="22"/>
          <w:szCs w:val="22"/>
        </w:rPr>
        <w:t>, "Electrical General Provisions",</w:t>
      </w:r>
      <w:r w:rsidR="008362DF">
        <w:rPr>
          <w:rFonts w:cs="Arial"/>
          <w:sz w:val="22"/>
          <w:szCs w:val="22"/>
        </w:rPr>
        <w:t xml:space="preserve"> and Section </w:t>
      </w:r>
      <w:r w:rsidR="00487186">
        <w:rPr>
          <w:rFonts w:cs="Arial"/>
          <w:sz w:val="22"/>
          <w:szCs w:val="22"/>
        </w:rPr>
        <w:t>26 05 26</w:t>
      </w:r>
      <w:r w:rsidR="008362DF">
        <w:rPr>
          <w:rFonts w:cs="Arial"/>
          <w:sz w:val="22"/>
          <w:szCs w:val="22"/>
        </w:rPr>
        <w:t xml:space="preserve"> “Grounding</w:t>
      </w:r>
      <w:r w:rsidR="00487186">
        <w:rPr>
          <w:rFonts w:cs="Arial"/>
          <w:sz w:val="22"/>
          <w:szCs w:val="22"/>
        </w:rPr>
        <w:t xml:space="preserve"> and Bonding for Electrical Systems</w:t>
      </w:r>
      <w:r w:rsidR="008362DF">
        <w:rPr>
          <w:rFonts w:cs="Arial"/>
          <w:sz w:val="22"/>
          <w:szCs w:val="22"/>
        </w:rPr>
        <w:t xml:space="preserve">”, </w:t>
      </w:r>
      <w:r w:rsidR="008362DF" w:rsidRPr="004D2690">
        <w:rPr>
          <w:rFonts w:cs="Arial"/>
          <w:sz w:val="22"/>
          <w:szCs w:val="22"/>
        </w:rPr>
        <w:t>govern this Section</w:t>
      </w:r>
      <w:r w:rsidRPr="00D042A3">
        <w:rPr>
          <w:rFonts w:cs="Arial"/>
          <w:sz w:val="22"/>
          <w:szCs w:val="22"/>
        </w:rPr>
        <w:t>.</w:t>
      </w:r>
    </w:p>
    <w:p w:rsidR="00B32071" w:rsidRPr="00D042A3" w:rsidRDefault="00B32071" w:rsidP="00B32071">
      <w:pPr>
        <w:pStyle w:val="StyleHeading1Arial10pt"/>
        <w:rPr>
          <w:rFonts w:cs="Arial"/>
          <w:sz w:val="22"/>
          <w:szCs w:val="22"/>
        </w:rPr>
      </w:pPr>
      <w:r w:rsidRPr="00D042A3">
        <w:rPr>
          <w:rFonts w:cs="Arial"/>
          <w:sz w:val="22"/>
          <w:szCs w:val="22"/>
        </w:rPr>
        <w:t>DESCRIPTION OF WORK:</w:t>
      </w:r>
    </w:p>
    <w:p w:rsidR="00B32071" w:rsidRPr="00D042A3" w:rsidRDefault="00B32071" w:rsidP="00B32071">
      <w:pPr>
        <w:pStyle w:val="StyleHeading4Arial"/>
        <w:rPr>
          <w:rFonts w:cs="Arial"/>
          <w:sz w:val="22"/>
          <w:szCs w:val="22"/>
        </w:rPr>
      </w:pPr>
      <w:r w:rsidRPr="00D042A3">
        <w:rPr>
          <w:rFonts w:cs="Arial"/>
          <w:sz w:val="22"/>
          <w:szCs w:val="22"/>
        </w:rPr>
        <w:t>Work Included:  Provide transformer work as shown, scheduled, indicated, and as specified.</w:t>
      </w:r>
    </w:p>
    <w:p w:rsidR="00B32071" w:rsidRPr="00D042A3" w:rsidRDefault="00B32071" w:rsidP="00B32071">
      <w:pPr>
        <w:pStyle w:val="StyleHeading4Arial"/>
        <w:rPr>
          <w:rFonts w:cs="Arial"/>
          <w:sz w:val="22"/>
          <w:szCs w:val="22"/>
        </w:rPr>
      </w:pPr>
      <w:r w:rsidRPr="00D042A3">
        <w:rPr>
          <w:rFonts w:cs="Arial"/>
          <w:sz w:val="22"/>
          <w:szCs w:val="22"/>
        </w:rPr>
        <w:t>Types:  The types of transformers required for the project include, but are not limited to, oil-filled pad-mounted transformers.</w:t>
      </w:r>
    </w:p>
    <w:p w:rsidR="00B32071" w:rsidRPr="00D042A3" w:rsidRDefault="00B32071" w:rsidP="00B32071">
      <w:pPr>
        <w:pStyle w:val="StyleHeading1Arial10pt"/>
        <w:rPr>
          <w:rFonts w:cs="Arial"/>
          <w:sz w:val="22"/>
          <w:szCs w:val="22"/>
        </w:rPr>
      </w:pPr>
      <w:r w:rsidRPr="00D042A3">
        <w:rPr>
          <w:rFonts w:cs="Arial"/>
          <w:sz w:val="22"/>
          <w:szCs w:val="22"/>
        </w:rPr>
        <w:t>STANDARDS:</w:t>
      </w:r>
    </w:p>
    <w:p w:rsidR="00B32071" w:rsidRPr="00D042A3" w:rsidRDefault="00B32071" w:rsidP="00B32071">
      <w:pPr>
        <w:pStyle w:val="StyleHeading4Arial"/>
        <w:rPr>
          <w:rFonts w:cs="Arial"/>
          <w:sz w:val="22"/>
          <w:szCs w:val="22"/>
        </w:rPr>
      </w:pPr>
      <w:r w:rsidRPr="00D042A3">
        <w:rPr>
          <w:rFonts w:cs="Arial"/>
          <w:sz w:val="22"/>
          <w:szCs w:val="22"/>
        </w:rPr>
        <w:t>Products shall be designed, manufactured, tested, and installed in compliance with the following standards:</w:t>
      </w:r>
    </w:p>
    <w:p w:rsidR="00B32071" w:rsidRPr="00D042A3" w:rsidRDefault="00B32071" w:rsidP="00B32071">
      <w:pPr>
        <w:pStyle w:val="Heading5"/>
        <w:tabs>
          <w:tab w:val="clear" w:pos="1170"/>
          <w:tab w:val="num" w:pos="1242"/>
          <w:tab w:val="left" w:pos="1440"/>
        </w:tabs>
        <w:ind w:hanging="288"/>
        <w:rPr>
          <w:rFonts w:ascii="Arial" w:hAnsi="Arial" w:cs="Arial"/>
          <w:sz w:val="22"/>
          <w:szCs w:val="22"/>
        </w:rPr>
      </w:pPr>
      <w:r w:rsidRPr="00D042A3">
        <w:rPr>
          <w:rFonts w:ascii="Arial" w:hAnsi="Arial" w:cs="Arial"/>
          <w:sz w:val="22"/>
          <w:szCs w:val="22"/>
        </w:rPr>
        <w:t>ANSI C33.4.</w:t>
      </w:r>
    </w:p>
    <w:p w:rsidR="00B32071" w:rsidRPr="00D042A3" w:rsidRDefault="00B32071" w:rsidP="00B32071">
      <w:pPr>
        <w:pStyle w:val="Heading5"/>
        <w:tabs>
          <w:tab w:val="clear" w:pos="1170"/>
          <w:tab w:val="num" w:pos="1242"/>
          <w:tab w:val="left" w:pos="1440"/>
        </w:tabs>
        <w:ind w:hanging="288"/>
        <w:rPr>
          <w:rFonts w:ascii="Arial" w:hAnsi="Arial" w:cs="Arial"/>
          <w:sz w:val="22"/>
          <w:szCs w:val="22"/>
        </w:rPr>
      </w:pPr>
      <w:r w:rsidRPr="00D042A3">
        <w:rPr>
          <w:rFonts w:ascii="Arial" w:hAnsi="Arial" w:cs="Arial"/>
          <w:sz w:val="22"/>
          <w:szCs w:val="22"/>
        </w:rPr>
        <w:t>ANSI C57.12.</w:t>
      </w:r>
    </w:p>
    <w:p w:rsidR="00B32071" w:rsidRPr="00D042A3" w:rsidRDefault="00B32071" w:rsidP="00B32071">
      <w:pPr>
        <w:pStyle w:val="Heading5"/>
        <w:tabs>
          <w:tab w:val="clear" w:pos="1170"/>
          <w:tab w:val="num" w:pos="1242"/>
          <w:tab w:val="left" w:pos="1440"/>
        </w:tabs>
        <w:ind w:hanging="288"/>
        <w:rPr>
          <w:rFonts w:ascii="Arial" w:hAnsi="Arial" w:cs="Arial"/>
          <w:sz w:val="22"/>
          <w:szCs w:val="22"/>
        </w:rPr>
      </w:pPr>
      <w:r w:rsidRPr="00D042A3">
        <w:rPr>
          <w:rFonts w:ascii="Arial" w:hAnsi="Arial" w:cs="Arial"/>
          <w:sz w:val="22"/>
          <w:szCs w:val="22"/>
        </w:rPr>
        <w:t>ANSI C89.2.</w:t>
      </w:r>
    </w:p>
    <w:p w:rsidR="00B32071" w:rsidRPr="00D042A3" w:rsidRDefault="00B32071" w:rsidP="00B32071">
      <w:pPr>
        <w:pStyle w:val="StyleHeading1Arial10pt"/>
        <w:rPr>
          <w:rFonts w:cs="Arial"/>
          <w:sz w:val="22"/>
          <w:szCs w:val="22"/>
        </w:rPr>
      </w:pPr>
      <w:r w:rsidRPr="00D042A3">
        <w:rPr>
          <w:rFonts w:cs="Arial"/>
          <w:sz w:val="22"/>
          <w:szCs w:val="22"/>
        </w:rPr>
        <w:t>QUALITY ASSURANCE:</w:t>
      </w:r>
    </w:p>
    <w:p w:rsidR="00B32071" w:rsidRPr="00D042A3" w:rsidRDefault="00B32071" w:rsidP="00B32071">
      <w:pPr>
        <w:pStyle w:val="StyleHeading4Arial"/>
        <w:rPr>
          <w:rFonts w:cs="Arial"/>
          <w:sz w:val="22"/>
          <w:szCs w:val="22"/>
        </w:rPr>
      </w:pPr>
      <w:r w:rsidRPr="00D042A3">
        <w:rPr>
          <w:rFonts w:cs="Arial"/>
          <w:sz w:val="22"/>
          <w:szCs w:val="22"/>
        </w:rPr>
        <w:t>Manufacturers:  Provide products complying with these specifications and produced by one of the following:</w:t>
      </w:r>
    </w:p>
    <w:p w:rsidR="005D14FA" w:rsidRPr="00D042A3" w:rsidRDefault="005D14FA" w:rsidP="00B32071">
      <w:pPr>
        <w:pStyle w:val="Heading5"/>
        <w:tabs>
          <w:tab w:val="clear" w:pos="1170"/>
          <w:tab w:val="num" w:pos="1242"/>
          <w:tab w:val="left" w:pos="1440"/>
        </w:tabs>
        <w:ind w:hanging="288"/>
        <w:rPr>
          <w:rFonts w:ascii="Arial" w:hAnsi="Arial" w:cs="Arial"/>
          <w:sz w:val="22"/>
          <w:szCs w:val="22"/>
        </w:rPr>
      </w:pPr>
      <w:r w:rsidRPr="00D042A3">
        <w:rPr>
          <w:rFonts w:ascii="Arial" w:hAnsi="Arial" w:cs="Arial"/>
          <w:sz w:val="22"/>
          <w:szCs w:val="22"/>
        </w:rPr>
        <w:t>Cooper power.</w:t>
      </w:r>
    </w:p>
    <w:p w:rsidR="00B32071" w:rsidRPr="00D042A3" w:rsidRDefault="00B32071" w:rsidP="00B32071">
      <w:pPr>
        <w:pStyle w:val="Heading5"/>
        <w:tabs>
          <w:tab w:val="clear" w:pos="1170"/>
          <w:tab w:val="num" w:pos="1242"/>
          <w:tab w:val="left" w:pos="1440"/>
        </w:tabs>
        <w:ind w:hanging="288"/>
        <w:rPr>
          <w:rFonts w:ascii="Arial" w:hAnsi="Arial" w:cs="Arial"/>
          <w:sz w:val="22"/>
          <w:szCs w:val="22"/>
        </w:rPr>
      </w:pPr>
      <w:r w:rsidRPr="00D042A3">
        <w:rPr>
          <w:rFonts w:ascii="Arial" w:hAnsi="Arial" w:cs="Arial"/>
          <w:sz w:val="22"/>
          <w:szCs w:val="22"/>
        </w:rPr>
        <w:t>General Electric Company.</w:t>
      </w:r>
    </w:p>
    <w:p w:rsidR="00B32071" w:rsidRPr="00D042A3" w:rsidRDefault="00B32071" w:rsidP="00B32071">
      <w:pPr>
        <w:pStyle w:val="Heading5"/>
        <w:tabs>
          <w:tab w:val="clear" w:pos="1170"/>
          <w:tab w:val="num" w:pos="1242"/>
          <w:tab w:val="left" w:pos="1440"/>
        </w:tabs>
        <w:ind w:hanging="288"/>
        <w:rPr>
          <w:rFonts w:ascii="Arial" w:hAnsi="Arial" w:cs="Arial"/>
          <w:sz w:val="22"/>
          <w:szCs w:val="22"/>
        </w:rPr>
      </w:pPr>
      <w:r w:rsidRPr="00D042A3">
        <w:rPr>
          <w:rFonts w:ascii="Arial" w:hAnsi="Arial" w:cs="Arial"/>
          <w:sz w:val="22"/>
          <w:szCs w:val="22"/>
        </w:rPr>
        <w:t>Square D Company.</w:t>
      </w:r>
    </w:p>
    <w:p w:rsidR="00B32071" w:rsidRPr="00D042A3" w:rsidRDefault="00B32071" w:rsidP="00B32071">
      <w:pPr>
        <w:pStyle w:val="StyleHeading4Arial"/>
        <w:rPr>
          <w:rFonts w:cs="Arial"/>
          <w:sz w:val="22"/>
          <w:szCs w:val="22"/>
        </w:rPr>
      </w:pPr>
      <w:r w:rsidRPr="00D042A3">
        <w:rPr>
          <w:rFonts w:cs="Arial"/>
          <w:sz w:val="22"/>
          <w:szCs w:val="22"/>
        </w:rPr>
        <w:t>UL Label:  All transformers shall be UL labeled.</w:t>
      </w:r>
    </w:p>
    <w:p w:rsidR="00B32071" w:rsidRPr="00D042A3" w:rsidRDefault="00B32071" w:rsidP="00B32071">
      <w:pPr>
        <w:pStyle w:val="StyleHeading1Arial10pt"/>
        <w:rPr>
          <w:rFonts w:cs="Arial"/>
          <w:sz w:val="22"/>
          <w:szCs w:val="22"/>
        </w:rPr>
      </w:pPr>
      <w:r w:rsidRPr="00D042A3">
        <w:rPr>
          <w:rFonts w:cs="Arial"/>
          <w:sz w:val="22"/>
          <w:szCs w:val="22"/>
        </w:rPr>
        <w:t>SUBMITTALS:</w:t>
      </w:r>
    </w:p>
    <w:p w:rsidR="00B32071" w:rsidRPr="00D042A3" w:rsidRDefault="00B32071" w:rsidP="00B32071">
      <w:pPr>
        <w:pStyle w:val="StyleHeading4Arial"/>
        <w:rPr>
          <w:rFonts w:cs="Arial"/>
          <w:sz w:val="22"/>
          <w:szCs w:val="22"/>
        </w:rPr>
      </w:pPr>
      <w:r w:rsidRPr="00D042A3">
        <w:rPr>
          <w:rFonts w:cs="Arial"/>
          <w:sz w:val="22"/>
          <w:szCs w:val="22"/>
        </w:rPr>
        <w:t>Shop Drawing submittals shall include, but not be limited to, the following:</w:t>
      </w:r>
    </w:p>
    <w:p w:rsidR="00B32071" w:rsidRPr="00D042A3" w:rsidRDefault="00B32071" w:rsidP="00B32071">
      <w:pPr>
        <w:pStyle w:val="Heading5"/>
        <w:tabs>
          <w:tab w:val="clear" w:pos="1170"/>
          <w:tab w:val="num" w:pos="1242"/>
          <w:tab w:val="left" w:pos="1440"/>
        </w:tabs>
        <w:ind w:hanging="288"/>
        <w:rPr>
          <w:rFonts w:ascii="Arial" w:hAnsi="Arial" w:cs="Arial"/>
          <w:sz w:val="22"/>
          <w:szCs w:val="22"/>
        </w:rPr>
      </w:pPr>
      <w:r w:rsidRPr="00D042A3">
        <w:rPr>
          <w:rFonts w:ascii="Arial" w:hAnsi="Arial" w:cs="Arial"/>
          <w:sz w:val="22"/>
          <w:szCs w:val="22"/>
        </w:rPr>
        <w:t>Cut sheets of the transformers with load ratings, sound ratings, and all associated accessories clearly indicated.</w:t>
      </w:r>
    </w:p>
    <w:p w:rsidR="00B32071" w:rsidRPr="00D042A3" w:rsidRDefault="00B32071" w:rsidP="00B32071">
      <w:pPr>
        <w:pStyle w:val="Heading5"/>
        <w:tabs>
          <w:tab w:val="clear" w:pos="1170"/>
          <w:tab w:val="num" w:pos="1242"/>
          <w:tab w:val="left" w:pos="1440"/>
        </w:tabs>
        <w:ind w:hanging="288"/>
        <w:rPr>
          <w:rFonts w:ascii="Arial" w:hAnsi="Arial" w:cs="Arial"/>
          <w:sz w:val="22"/>
          <w:szCs w:val="22"/>
        </w:rPr>
      </w:pPr>
      <w:r w:rsidRPr="00D042A3">
        <w:rPr>
          <w:rFonts w:ascii="Arial" w:hAnsi="Arial" w:cs="Arial"/>
          <w:sz w:val="22"/>
          <w:szCs w:val="22"/>
        </w:rPr>
        <w:t>Include outline and key dimensions of enclosures and accessories; unit weight; voltage; kVA; impedance ratings and characteristics; loss data; sound level; tap configurations; insulation system type, and rated temperature rise.</w:t>
      </w:r>
    </w:p>
    <w:p w:rsidR="00B32071" w:rsidRPr="00D042A3" w:rsidRDefault="00B32071" w:rsidP="00B32071">
      <w:pPr>
        <w:pStyle w:val="Heading5"/>
        <w:tabs>
          <w:tab w:val="clear" w:pos="1170"/>
          <w:tab w:val="num" w:pos="1242"/>
          <w:tab w:val="left" w:pos="1440"/>
        </w:tabs>
        <w:ind w:hanging="288"/>
        <w:rPr>
          <w:rFonts w:ascii="Arial" w:hAnsi="Arial" w:cs="Arial"/>
          <w:sz w:val="22"/>
          <w:szCs w:val="22"/>
        </w:rPr>
      </w:pPr>
      <w:r w:rsidRPr="00D042A3">
        <w:rPr>
          <w:rFonts w:ascii="Arial" w:hAnsi="Arial" w:cs="Arial"/>
          <w:sz w:val="22"/>
          <w:szCs w:val="22"/>
        </w:rPr>
        <w:t xml:space="preserve">Additional information as required in Section </w:t>
      </w:r>
      <w:r w:rsidR="00487186">
        <w:rPr>
          <w:rFonts w:ascii="Arial" w:hAnsi="Arial" w:cs="Arial"/>
          <w:sz w:val="22"/>
          <w:szCs w:val="22"/>
        </w:rPr>
        <w:t>26 00 01</w:t>
      </w:r>
      <w:r w:rsidRPr="00D042A3">
        <w:rPr>
          <w:rFonts w:ascii="Arial" w:hAnsi="Arial" w:cs="Arial"/>
          <w:sz w:val="22"/>
          <w:szCs w:val="22"/>
        </w:rPr>
        <w:t>.</w:t>
      </w:r>
    </w:p>
    <w:p w:rsidR="00B32071" w:rsidRPr="00D042A3" w:rsidRDefault="00B32071" w:rsidP="00B32071">
      <w:pPr>
        <w:pStyle w:val="StyleHeading1Arial10pt"/>
        <w:rPr>
          <w:rFonts w:cs="Arial"/>
          <w:sz w:val="22"/>
          <w:szCs w:val="22"/>
        </w:rPr>
      </w:pPr>
      <w:r w:rsidRPr="00D042A3">
        <w:rPr>
          <w:rFonts w:cs="Arial"/>
          <w:sz w:val="22"/>
          <w:szCs w:val="22"/>
        </w:rPr>
        <w:t>PRODUCT DELIVERY, STORAGE AND HANDLING:</w:t>
      </w:r>
    </w:p>
    <w:p w:rsidR="00B32071" w:rsidRPr="00D042A3" w:rsidRDefault="00B32071" w:rsidP="00B32071">
      <w:pPr>
        <w:pStyle w:val="Heading4"/>
        <w:tabs>
          <w:tab w:val="left" w:pos="900"/>
          <w:tab w:val="num" w:pos="936"/>
        </w:tabs>
        <w:spacing w:after="240"/>
        <w:ind w:left="907" w:hanging="547"/>
        <w:rPr>
          <w:rFonts w:ascii="Arial" w:hAnsi="Arial" w:cs="Arial"/>
          <w:sz w:val="22"/>
          <w:szCs w:val="22"/>
        </w:rPr>
      </w:pPr>
      <w:r w:rsidRPr="00D042A3">
        <w:rPr>
          <w:rFonts w:ascii="Arial" w:hAnsi="Arial" w:cs="Arial"/>
          <w:sz w:val="22"/>
          <w:szCs w:val="22"/>
        </w:rPr>
        <w:t>Store transformers in a clean and dry space and protect from weather.  Handle transformers carefully to avoid damage to material components, enclosure and finish.  Use only lifting eyes and brackets provided for that purpose.  Damaged transformers shall be rejected and not be installed on project.</w:t>
      </w:r>
    </w:p>
    <w:p w:rsidR="00B32071" w:rsidRPr="00D042A3" w:rsidRDefault="00B32071" w:rsidP="00DB7BAC">
      <w:pPr>
        <w:pStyle w:val="Main"/>
        <w:numPr>
          <w:ilvl w:val="0"/>
          <w:numId w:val="0"/>
        </w:numPr>
        <w:ind w:left="720" w:hanging="720"/>
        <w:rPr>
          <w:rFonts w:ascii="Arial" w:hAnsi="Arial" w:cs="Arial"/>
          <w:sz w:val="22"/>
          <w:szCs w:val="22"/>
        </w:rPr>
      </w:pPr>
      <w:r w:rsidRPr="00D042A3">
        <w:rPr>
          <w:rFonts w:ascii="Arial" w:hAnsi="Arial" w:cs="Arial"/>
          <w:sz w:val="22"/>
          <w:szCs w:val="22"/>
        </w:rPr>
        <w:t>PART 2 - PRODUCTS</w:t>
      </w:r>
    </w:p>
    <w:p w:rsidR="00B32071" w:rsidRPr="00D042A3" w:rsidRDefault="00B32071" w:rsidP="00B32071">
      <w:pPr>
        <w:pStyle w:val="StyleHeading2Arial10pt"/>
        <w:rPr>
          <w:rFonts w:cs="Arial"/>
          <w:sz w:val="22"/>
          <w:szCs w:val="22"/>
        </w:rPr>
      </w:pPr>
      <w:r w:rsidRPr="00D042A3">
        <w:rPr>
          <w:rFonts w:cs="Arial"/>
          <w:sz w:val="22"/>
          <w:szCs w:val="22"/>
        </w:rPr>
        <w:t>MATERIALS AND COMPONENTS:</w:t>
      </w:r>
    </w:p>
    <w:p w:rsidR="00B32071" w:rsidRPr="00D042A3" w:rsidRDefault="00B32071" w:rsidP="00B32071">
      <w:pPr>
        <w:pStyle w:val="Heading4"/>
        <w:tabs>
          <w:tab w:val="left" w:pos="900"/>
          <w:tab w:val="num" w:pos="936"/>
        </w:tabs>
        <w:ind w:left="936" w:hanging="720"/>
        <w:rPr>
          <w:rStyle w:val="StyleHeading4ArialChar"/>
          <w:rFonts w:cs="Arial"/>
          <w:sz w:val="22"/>
          <w:szCs w:val="22"/>
        </w:rPr>
      </w:pPr>
      <w:r w:rsidRPr="00D042A3">
        <w:rPr>
          <w:rStyle w:val="Heading4Char"/>
          <w:rFonts w:ascii="Arial" w:hAnsi="Arial" w:cs="Arial"/>
          <w:sz w:val="22"/>
          <w:szCs w:val="22"/>
        </w:rPr>
        <w:lastRenderedPageBreak/>
        <w:t>General:  Except as otherwise indicated, provide transformer manufacturer's standard materials and components as indicated by his published product information, designed and constructed as</w:t>
      </w:r>
      <w:r w:rsidRPr="00D042A3">
        <w:rPr>
          <w:rStyle w:val="StyleHeading4ArialChar"/>
          <w:rFonts w:cs="Arial"/>
          <w:sz w:val="22"/>
          <w:szCs w:val="22"/>
        </w:rPr>
        <w:t xml:space="preserve"> recommended by the manufacturer, and as required for a complete installation.</w:t>
      </w:r>
    </w:p>
    <w:p w:rsidR="00B32071" w:rsidRPr="00D042A3" w:rsidRDefault="00B32071" w:rsidP="00B32071">
      <w:pPr>
        <w:pStyle w:val="StyleHeading2Arial10pt"/>
        <w:rPr>
          <w:rFonts w:cs="Arial"/>
          <w:sz w:val="22"/>
          <w:szCs w:val="22"/>
        </w:rPr>
      </w:pPr>
      <w:r w:rsidRPr="00D042A3">
        <w:rPr>
          <w:rFonts w:cs="Arial"/>
          <w:sz w:val="22"/>
          <w:szCs w:val="22"/>
        </w:rPr>
        <w:t>OIL-FILLED PAD MOUNTED TRANSFORMERS:</w:t>
      </w:r>
    </w:p>
    <w:p w:rsidR="00B32071" w:rsidRPr="00D042A3" w:rsidRDefault="00B32071" w:rsidP="00B32071">
      <w:pPr>
        <w:pStyle w:val="StyleHeading4Arial"/>
        <w:rPr>
          <w:rFonts w:cs="Arial"/>
          <w:sz w:val="22"/>
          <w:szCs w:val="22"/>
        </w:rPr>
      </w:pPr>
      <w:r w:rsidRPr="00D042A3">
        <w:rPr>
          <w:rFonts w:cs="Arial"/>
          <w:sz w:val="22"/>
          <w:szCs w:val="22"/>
        </w:rPr>
        <w:t>General:  Provide an oil-filled pad mounted transformer, dead front, loop feed, copper windings for building service.  Transformer rating shall be as follows:</w:t>
      </w:r>
    </w:p>
    <w:p w:rsidR="00B32071" w:rsidRPr="00D042A3" w:rsidRDefault="00B32071" w:rsidP="00B32071">
      <w:pPr>
        <w:pStyle w:val="Heading5"/>
        <w:tabs>
          <w:tab w:val="clear" w:pos="1170"/>
          <w:tab w:val="num" w:pos="1242"/>
          <w:tab w:val="left" w:pos="1440"/>
        </w:tabs>
        <w:ind w:hanging="288"/>
        <w:rPr>
          <w:rFonts w:ascii="Arial" w:hAnsi="Arial" w:cs="Arial"/>
          <w:sz w:val="22"/>
          <w:szCs w:val="22"/>
        </w:rPr>
      </w:pPr>
      <w:r w:rsidRPr="00D042A3">
        <w:rPr>
          <w:rFonts w:ascii="Arial" w:hAnsi="Arial" w:cs="Arial"/>
          <w:sz w:val="22"/>
          <w:szCs w:val="22"/>
        </w:rPr>
        <w:t>Three phase.</w:t>
      </w:r>
    </w:p>
    <w:p w:rsidR="00B32071" w:rsidRPr="00D042A3" w:rsidRDefault="00B32071" w:rsidP="00B32071">
      <w:pPr>
        <w:pStyle w:val="Heading5"/>
        <w:tabs>
          <w:tab w:val="clear" w:pos="1170"/>
          <w:tab w:val="num" w:pos="1242"/>
          <w:tab w:val="left" w:pos="1440"/>
        </w:tabs>
        <w:ind w:hanging="288"/>
        <w:rPr>
          <w:rFonts w:ascii="Arial" w:hAnsi="Arial" w:cs="Arial"/>
          <w:sz w:val="22"/>
          <w:szCs w:val="22"/>
        </w:rPr>
      </w:pPr>
      <w:r w:rsidRPr="00D042A3">
        <w:rPr>
          <w:rFonts w:ascii="Arial" w:hAnsi="Arial" w:cs="Arial"/>
          <w:sz w:val="22"/>
          <w:szCs w:val="22"/>
        </w:rPr>
        <w:t>Oil-immersed, self-cooled.</w:t>
      </w:r>
    </w:p>
    <w:p w:rsidR="00B32071" w:rsidRPr="00D042A3" w:rsidRDefault="00B32071" w:rsidP="00B32071">
      <w:pPr>
        <w:pStyle w:val="Heading5"/>
        <w:tabs>
          <w:tab w:val="clear" w:pos="1170"/>
          <w:tab w:val="num" w:pos="1242"/>
          <w:tab w:val="left" w:pos="1440"/>
        </w:tabs>
        <w:ind w:hanging="288"/>
        <w:rPr>
          <w:rFonts w:ascii="Arial" w:hAnsi="Arial" w:cs="Arial"/>
          <w:sz w:val="22"/>
          <w:szCs w:val="22"/>
        </w:rPr>
      </w:pPr>
      <w:r w:rsidRPr="00D042A3">
        <w:rPr>
          <w:rFonts w:ascii="Arial" w:hAnsi="Arial" w:cs="Arial"/>
          <w:sz w:val="22"/>
          <w:szCs w:val="22"/>
        </w:rPr>
        <w:t>60 Hz.</w:t>
      </w:r>
    </w:p>
    <w:p w:rsidR="00B32071" w:rsidRPr="00D042A3" w:rsidRDefault="00B32071" w:rsidP="00B32071">
      <w:pPr>
        <w:pStyle w:val="Heading5"/>
        <w:tabs>
          <w:tab w:val="clear" w:pos="1170"/>
          <w:tab w:val="num" w:pos="1242"/>
          <w:tab w:val="left" w:pos="1440"/>
        </w:tabs>
        <w:ind w:hanging="288"/>
        <w:rPr>
          <w:rFonts w:ascii="Arial" w:hAnsi="Arial" w:cs="Arial"/>
          <w:sz w:val="22"/>
          <w:szCs w:val="22"/>
        </w:rPr>
      </w:pPr>
      <w:r w:rsidRPr="00D042A3">
        <w:rPr>
          <w:rFonts w:ascii="Arial" w:hAnsi="Arial" w:cs="Arial"/>
          <w:sz w:val="22"/>
          <w:szCs w:val="22"/>
        </w:rPr>
        <w:t>65ºC rise.</w:t>
      </w:r>
    </w:p>
    <w:p w:rsidR="00B32071" w:rsidRPr="00D042A3" w:rsidRDefault="00B32071" w:rsidP="00B32071">
      <w:pPr>
        <w:pStyle w:val="Heading5"/>
        <w:tabs>
          <w:tab w:val="clear" w:pos="1170"/>
          <w:tab w:val="num" w:pos="1242"/>
          <w:tab w:val="left" w:pos="1440"/>
        </w:tabs>
        <w:ind w:hanging="288"/>
        <w:rPr>
          <w:rFonts w:ascii="Arial" w:hAnsi="Arial" w:cs="Arial"/>
          <w:sz w:val="22"/>
          <w:szCs w:val="22"/>
        </w:rPr>
      </w:pPr>
      <w:r w:rsidRPr="00D042A3">
        <w:rPr>
          <w:rFonts w:ascii="Arial" w:hAnsi="Arial" w:cs="Arial"/>
          <w:caps/>
          <w:sz w:val="22"/>
          <w:szCs w:val="22"/>
        </w:rPr>
        <w:t>r</w:t>
      </w:r>
      <w:r w:rsidRPr="00D042A3">
        <w:rPr>
          <w:rFonts w:ascii="Arial" w:hAnsi="Arial" w:cs="Arial"/>
          <w:sz w:val="22"/>
          <w:szCs w:val="22"/>
        </w:rPr>
        <w:t>efer to riser for kVA.</w:t>
      </w:r>
    </w:p>
    <w:p w:rsidR="00B32071" w:rsidRPr="00D042A3" w:rsidRDefault="00B32071" w:rsidP="00B32071">
      <w:pPr>
        <w:pStyle w:val="Heading5"/>
        <w:tabs>
          <w:tab w:val="clear" w:pos="1170"/>
          <w:tab w:val="num" w:pos="1242"/>
          <w:tab w:val="left" w:pos="1440"/>
        </w:tabs>
        <w:ind w:hanging="288"/>
        <w:rPr>
          <w:rFonts w:ascii="Arial" w:hAnsi="Arial" w:cs="Arial"/>
          <w:sz w:val="22"/>
          <w:szCs w:val="22"/>
        </w:rPr>
      </w:pPr>
      <w:r w:rsidRPr="00D042A3">
        <w:rPr>
          <w:rFonts w:ascii="Arial" w:hAnsi="Arial" w:cs="Arial"/>
          <w:caps/>
          <w:sz w:val="22"/>
          <w:szCs w:val="22"/>
        </w:rPr>
        <w:t>V</w:t>
      </w:r>
      <w:r w:rsidRPr="00D042A3">
        <w:rPr>
          <w:rFonts w:ascii="Arial" w:hAnsi="Arial" w:cs="Arial"/>
          <w:sz w:val="22"/>
          <w:szCs w:val="22"/>
        </w:rPr>
        <w:t>oltage 1</w:t>
      </w:r>
      <w:r w:rsidR="000D7029" w:rsidRPr="00D042A3">
        <w:rPr>
          <w:rFonts w:ascii="Arial" w:hAnsi="Arial" w:cs="Arial"/>
          <w:sz w:val="22"/>
          <w:szCs w:val="22"/>
        </w:rPr>
        <w:t>2</w:t>
      </w:r>
      <w:r w:rsidR="00FF3B90">
        <w:rPr>
          <w:rFonts w:ascii="Arial" w:hAnsi="Arial" w:cs="Arial"/>
          <w:sz w:val="22"/>
          <w:szCs w:val="22"/>
        </w:rPr>
        <w:t>,</w:t>
      </w:r>
      <w:r w:rsidR="000D7029" w:rsidRPr="00D042A3">
        <w:rPr>
          <w:rFonts w:ascii="Arial" w:hAnsi="Arial" w:cs="Arial"/>
          <w:sz w:val="22"/>
          <w:szCs w:val="22"/>
        </w:rPr>
        <w:t>5</w:t>
      </w:r>
      <w:r w:rsidRPr="00D042A3">
        <w:rPr>
          <w:rFonts w:ascii="Arial" w:hAnsi="Arial" w:cs="Arial"/>
          <w:sz w:val="22"/>
          <w:szCs w:val="22"/>
        </w:rPr>
        <w:t>00 volts, delta primary</w:t>
      </w:r>
      <w:r w:rsidR="000A448B" w:rsidRPr="00D042A3">
        <w:rPr>
          <w:rFonts w:ascii="Arial" w:hAnsi="Arial" w:cs="Arial"/>
          <w:sz w:val="22"/>
          <w:szCs w:val="22"/>
        </w:rPr>
        <w:t xml:space="preserve"> (verify campus distribution voltage prior to ordering)</w:t>
      </w:r>
      <w:r w:rsidRPr="00D042A3">
        <w:rPr>
          <w:rFonts w:ascii="Arial" w:hAnsi="Arial" w:cs="Arial"/>
          <w:sz w:val="22"/>
          <w:szCs w:val="22"/>
        </w:rPr>
        <w:t>.</w:t>
      </w:r>
    </w:p>
    <w:p w:rsidR="00B32071" w:rsidRPr="00D042A3" w:rsidRDefault="00B32071" w:rsidP="00B32071">
      <w:pPr>
        <w:pStyle w:val="Heading5"/>
        <w:tabs>
          <w:tab w:val="clear" w:pos="1170"/>
          <w:tab w:val="num" w:pos="1242"/>
          <w:tab w:val="left" w:pos="1440"/>
        </w:tabs>
        <w:ind w:hanging="288"/>
        <w:rPr>
          <w:rFonts w:ascii="Arial" w:hAnsi="Arial" w:cs="Arial"/>
          <w:sz w:val="22"/>
          <w:szCs w:val="22"/>
        </w:rPr>
      </w:pPr>
      <w:smartTag w:uri="urn:schemas-microsoft-com:office:smarttags" w:element="place">
        <w:r w:rsidRPr="00D042A3">
          <w:rPr>
            <w:rFonts w:ascii="Arial" w:hAnsi="Arial" w:cs="Arial"/>
            <w:sz w:val="22"/>
            <w:szCs w:val="22"/>
          </w:rPr>
          <w:t>Loop</w:t>
        </w:r>
      </w:smartTag>
      <w:r w:rsidRPr="00D042A3">
        <w:rPr>
          <w:rFonts w:ascii="Arial" w:hAnsi="Arial" w:cs="Arial"/>
          <w:sz w:val="22"/>
          <w:szCs w:val="22"/>
        </w:rPr>
        <w:t xml:space="preserve"> feed.</w:t>
      </w:r>
    </w:p>
    <w:p w:rsidR="00B32071" w:rsidRPr="00D042A3" w:rsidRDefault="00B32071" w:rsidP="00B32071">
      <w:pPr>
        <w:pStyle w:val="Heading5"/>
        <w:tabs>
          <w:tab w:val="clear" w:pos="1170"/>
          <w:tab w:val="num" w:pos="1242"/>
          <w:tab w:val="left" w:pos="1440"/>
        </w:tabs>
        <w:ind w:hanging="288"/>
        <w:rPr>
          <w:rFonts w:ascii="Arial" w:hAnsi="Arial" w:cs="Arial"/>
          <w:sz w:val="22"/>
          <w:szCs w:val="22"/>
        </w:rPr>
      </w:pPr>
      <w:r w:rsidRPr="00D042A3">
        <w:rPr>
          <w:rFonts w:ascii="Arial" w:hAnsi="Arial" w:cs="Arial"/>
          <w:sz w:val="22"/>
          <w:szCs w:val="22"/>
        </w:rPr>
        <w:t>Two 2-1/2% taps above and two 2-1/2% taps below rated voltage.</w:t>
      </w:r>
    </w:p>
    <w:p w:rsidR="00B32071" w:rsidRPr="00D042A3" w:rsidRDefault="005D14FA" w:rsidP="00B32071">
      <w:pPr>
        <w:pStyle w:val="Heading5"/>
        <w:tabs>
          <w:tab w:val="clear" w:pos="1170"/>
          <w:tab w:val="num" w:pos="1242"/>
          <w:tab w:val="left" w:pos="1440"/>
        </w:tabs>
        <w:ind w:hanging="288"/>
        <w:rPr>
          <w:rFonts w:ascii="Arial" w:hAnsi="Arial" w:cs="Arial"/>
          <w:sz w:val="22"/>
          <w:szCs w:val="22"/>
        </w:rPr>
      </w:pPr>
      <w:r w:rsidRPr="00D042A3">
        <w:rPr>
          <w:rFonts w:ascii="Arial" w:hAnsi="Arial" w:cs="Arial"/>
          <w:sz w:val="22"/>
          <w:szCs w:val="22"/>
        </w:rPr>
        <w:t>277/480</w:t>
      </w:r>
      <w:r w:rsidR="00B32071" w:rsidRPr="00D042A3">
        <w:rPr>
          <w:rFonts w:ascii="Arial" w:hAnsi="Arial" w:cs="Arial"/>
          <w:sz w:val="22"/>
          <w:szCs w:val="22"/>
        </w:rPr>
        <w:t xml:space="preserve"> volts wye secondary.</w:t>
      </w:r>
    </w:p>
    <w:p w:rsidR="00B32071" w:rsidRPr="00D042A3" w:rsidRDefault="00B32071" w:rsidP="00B32071">
      <w:pPr>
        <w:pStyle w:val="Heading5"/>
        <w:tabs>
          <w:tab w:val="clear" w:pos="1170"/>
          <w:tab w:val="num" w:pos="1242"/>
          <w:tab w:val="left" w:pos="1440"/>
        </w:tabs>
        <w:ind w:hanging="288"/>
        <w:rPr>
          <w:rFonts w:ascii="Arial" w:hAnsi="Arial" w:cs="Arial"/>
          <w:sz w:val="22"/>
          <w:szCs w:val="22"/>
        </w:rPr>
      </w:pPr>
      <w:r w:rsidRPr="00D042A3">
        <w:rPr>
          <w:rFonts w:ascii="Arial" w:hAnsi="Arial" w:cs="Arial"/>
          <w:sz w:val="22"/>
          <w:szCs w:val="22"/>
        </w:rPr>
        <w:t>Copper windings.</w:t>
      </w:r>
    </w:p>
    <w:p w:rsidR="00B32071" w:rsidRPr="00D042A3" w:rsidRDefault="00B32071" w:rsidP="00B32071">
      <w:pPr>
        <w:pStyle w:val="Heading5"/>
        <w:tabs>
          <w:tab w:val="clear" w:pos="1170"/>
          <w:tab w:val="num" w:pos="1242"/>
          <w:tab w:val="left" w:pos="1440"/>
        </w:tabs>
        <w:ind w:hanging="288"/>
        <w:rPr>
          <w:rFonts w:ascii="Arial" w:hAnsi="Arial" w:cs="Arial"/>
          <w:sz w:val="22"/>
          <w:szCs w:val="22"/>
        </w:rPr>
      </w:pPr>
      <w:r w:rsidRPr="00D042A3">
        <w:rPr>
          <w:rFonts w:ascii="Arial" w:hAnsi="Arial" w:cs="Arial"/>
          <w:sz w:val="22"/>
          <w:szCs w:val="22"/>
        </w:rPr>
        <w:t>95 KV BIL primary</w:t>
      </w:r>
    </w:p>
    <w:p w:rsidR="00B32071" w:rsidRPr="00D042A3" w:rsidRDefault="00B32071" w:rsidP="00B32071">
      <w:pPr>
        <w:pStyle w:val="Heading5"/>
        <w:tabs>
          <w:tab w:val="clear" w:pos="1170"/>
          <w:tab w:val="num" w:pos="1242"/>
          <w:tab w:val="left" w:pos="1440"/>
        </w:tabs>
        <w:ind w:hanging="288"/>
        <w:rPr>
          <w:rFonts w:ascii="Arial" w:hAnsi="Arial" w:cs="Arial"/>
          <w:sz w:val="22"/>
          <w:szCs w:val="22"/>
        </w:rPr>
      </w:pPr>
      <w:r w:rsidRPr="00D042A3">
        <w:rPr>
          <w:rFonts w:ascii="Arial" w:hAnsi="Arial" w:cs="Arial"/>
          <w:sz w:val="22"/>
          <w:szCs w:val="22"/>
        </w:rPr>
        <w:t>30 KV BIL secondary</w:t>
      </w:r>
    </w:p>
    <w:p w:rsidR="000D7029" w:rsidRPr="00D042A3" w:rsidRDefault="00B32071" w:rsidP="00B32071">
      <w:pPr>
        <w:pStyle w:val="Heading5"/>
        <w:tabs>
          <w:tab w:val="clear" w:pos="1170"/>
          <w:tab w:val="num" w:pos="1242"/>
          <w:tab w:val="left" w:pos="1440"/>
        </w:tabs>
        <w:ind w:hanging="288"/>
        <w:rPr>
          <w:rFonts w:ascii="Arial" w:hAnsi="Arial" w:cs="Arial"/>
          <w:sz w:val="22"/>
          <w:szCs w:val="22"/>
        </w:rPr>
      </w:pPr>
      <w:r w:rsidRPr="00D042A3">
        <w:rPr>
          <w:rFonts w:ascii="Arial" w:hAnsi="Arial" w:cs="Arial"/>
          <w:sz w:val="22"/>
          <w:szCs w:val="22"/>
        </w:rPr>
        <w:t>Mineral Oil</w:t>
      </w:r>
    </w:p>
    <w:p w:rsidR="00B32071" w:rsidRPr="00D042A3" w:rsidRDefault="000D7029" w:rsidP="00B32071">
      <w:pPr>
        <w:pStyle w:val="Heading5"/>
        <w:tabs>
          <w:tab w:val="clear" w:pos="1170"/>
          <w:tab w:val="num" w:pos="1242"/>
          <w:tab w:val="left" w:pos="1440"/>
        </w:tabs>
        <w:ind w:hanging="288"/>
        <w:rPr>
          <w:rFonts w:ascii="Arial" w:hAnsi="Arial" w:cs="Arial"/>
          <w:sz w:val="22"/>
          <w:szCs w:val="22"/>
        </w:rPr>
      </w:pPr>
      <w:r w:rsidRPr="00D042A3">
        <w:rPr>
          <w:rFonts w:ascii="Arial" w:hAnsi="Arial" w:cs="Arial"/>
          <w:sz w:val="22"/>
          <w:szCs w:val="22"/>
        </w:rPr>
        <w:t>Fused primary.</w:t>
      </w:r>
    </w:p>
    <w:p w:rsidR="00B32071" w:rsidRPr="00D042A3" w:rsidRDefault="00B32071" w:rsidP="00B32071">
      <w:pPr>
        <w:pStyle w:val="Heading5"/>
        <w:tabs>
          <w:tab w:val="clear" w:pos="1170"/>
          <w:tab w:val="num" w:pos="1242"/>
          <w:tab w:val="left" w:pos="1440"/>
        </w:tabs>
        <w:ind w:hanging="288"/>
        <w:rPr>
          <w:rFonts w:ascii="Arial" w:hAnsi="Arial" w:cs="Arial"/>
          <w:sz w:val="22"/>
          <w:szCs w:val="22"/>
        </w:rPr>
      </w:pPr>
      <w:r w:rsidRPr="00D042A3">
        <w:rPr>
          <w:rFonts w:ascii="Arial" w:hAnsi="Arial" w:cs="Arial"/>
          <w:sz w:val="22"/>
          <w:szCs w:val="22"/>
        </w:rPr>
        <w:t>120 Degrees Insulation class 65 rise over 30 AVG – 40 max ambient</w:t>
      </w:r>
    </w:p>
    <w:p w:rsidR="00B32071" w:rsidRPr="00D042A3" w:rsidRDefault="00B32071" w:rsidP="00B32071">
      <w:pPr>
        <w:pStyle w:val="Heading5"/>
        <w:tabs>
          <w:tab w:val="clear" w:pos="1170"/>
          <w:tab w:val="num" w:pos="1242"/>
          <w:tab w:val="left" w:pos="1440"/>
        </w:tabs>
        <w:ind w:hanging="288"/>
        <w:rPr>
          <w:rFonts w:ascii="Arial" w:hAnsi="Arial" w:cs="Arial"/>
          <w:sz w:val="22"/>
          <w:szCs w:val="22"/>
        </w:rPr>
      </w:pPr>
      <w:r w:rsidRPr="00D042A3">
        <w:rPr>
          <w:rFonts w:ascii="Arial" w:hAnsi="Arial" w:cs="Arial"/>
          <w:sz w:val="22"/>
          <w:szCs w:val="22"/>
        </w:rPr>
        <w:t>Lightning Arrestors:  Provide transformers with 10 KV primary side lightning arrestors.</w:t>
      </w:r>
    </w:p>
    <w:p w:rsidR="00B32071" w:rsidRPr="00D042A3" w:rsidRDefault="00B32071" w:rsidP="00B32071">
      <w:pPr>
        <w:pStyle w:val="StyleHeading4Arial"/>
        <w:rPr>
          <w:rFonts w:cs="Arial"/>
          <w:sz w:val="22"/>
          <w:szCs w:val="22"/>
        </w:rPr>
      </w:pPr>
      <w:r w:rsidRPr="00D042A3">
        <w:rPr>
          <w:rFonts w:cs="Arial"/>
          <w:sz w:val="22"/>
          <w:szCs w:val="22"/>
        </w:rPr>
        <w:t>Standards:  Units shall be constructed in accordance with ANSI Standard C57.12.26 (dead front) (latest revision).  All characteristics, definitions, terminology, and voltage designations and tests, except as otherwise specified herein, shall be in accordance with the following American National Standard Requirements, Terminology, and Test Code for Distribution, Power, and Regulating Transformers:</w:t>
      </w:r>
    </w:p>
    <w:p w:rsidR="00B32071" w:rsidRPr="00D042A3" w:rsidRDefault="00B32071" w:rsidP="00B32071">
      <w:pPr>
        <w:pStyle w:val="Heading5"/>
        <w:tabs>
          <w:tab w:val="clear" w:pos="1170"/>
          <w:tab w:val="num" w:pos="1242"/>
          <w:tab w:val="left" w:pos="1440"/>
        </w:tabs>
        <w:ind w:hanging="288"/>
        <w:rPr>
          <w:rFonts w:ascii="Arial" w:hAnsi="Arial" w:cs="Arial"/>
          <w:sz w:val="22"/>
          <w:szCs w:val="22"/>
        </w:rPr>
      </w:pPr>
      <w:r w:rsidRPr="00D042A3">
        <w:rPr>
          <w:rFonts w:ascii="Arial" w:hAnsi="Arial" w:cs="Arial"/>
          <w:sz w:val="22"/>
          <w:szCs w:val="22"/>
        </w:rPr>
        <w:t>General Requirements C57.12.26 (IEEE Standard 462) (latest revision).</w:t>
      </w:r>
      <w:r w:rsidRPr="00D042A3">
        <w:rPr>
          <w:rFonts w:ascii="Arial" w:hAnsi="Arial" w:cs="Arial"/>
          <w:sz w:val="22"/>
          <w:szCs w:val="22"/>
        </w:rPr>
        <w:cr/>
        <w:t>Terminal Markings and Connections, C57.12.70 (latest revision).</w:t>
      </w:r>
    </w:p>
    <w:p w:rsidR="00B32071" w:rsidRPr="00D042A3" w:rsidRDefault="00B32071" w:rsidP="00B32071">
      <w:pPr>
        <w:pStyle w:val="Heading5"/>
        <w:tabs>
          <w:tab w:val="clear" w:pos="1170"/>
          <w:tab w:val="num" w:pos="1242"/>
          <w:tab w:val="left" w:pos="1440"/>
        </w:tabs>
        <w:ind w:hanging="288"/>
        <w:rPr>
          <w:rFonts w:ascii="Arial" w:hAnsi="Arial" w:cs="Arial"/>
          <w:sz w:val="22"/>
          <w:szCs w:val="22"/>
        </w:rPr>
      </w:pPr>
      <w:r w:rsidRPr="00D042A3">
        <w:rPr>
          <w:rFonts w:ascii="Arial" w:hAnsi="Arial" w:cs="Arial"/>
          <w:sz w:val="22"/>
          <w:szCs w:val="22"/>
        </w:rPr>
        <w:t>Terminology, C57.12.80, including Supplement C57.12.80a (latest revision).</w:t>
      </w:r>
    </w:p>
    <w:p w:rsidR="00B32071" w:rsidRPr="00D042A3" w:rsidRDefault="00B32071" w:rsidP="00B32071">
      <w:pPr>
        <w:pStyle w:val="Heading5"/>
        <w:tabs>
          <w:tab w:val="clear" w:pos="1170"/>
          <w:tab w:val="num" w:pos="1242"/>
          <w:tab w:val="left" w:pos="1440"/>
        </w:tabs>
        <w:ind w:hanging="288"/>
        <w:rPr>
          <w:rFonts w:ascii="Arial" w:hAnsi="Arial" w:cs="Arial"/>
          <w:sz w:val="22"/>
          <w:szCs w:val="22"/>
        </w:rPr>
      </w:pPr>
      <w:r w:rsidRPr="00D042A3">
        <w:rPr>
          <w:rFonts w:ascii="Arial" w:hAnsi="Arial" w:cs="Arial"/>
          <w:sz w:val="22"/>
          <w:szCs w:val="22"/>
        </w:rPr>
        <w:t>Test Code, C57.12.90 (IEEE Standard 262) (latest revision).</w:t>
      </w:r>
    </w:p>
    <w:p w:rsidR="00B32071" w:rsidRPr="00D042A3" w:rsidRDefault="00B32071" w:rsidP="00B32071">
      <w:pPr>
        <w:pStyle w:val="StyleHeading4Arial"/>
        <w:rPr>
          <w:rFonts w:cs="Arial"/>
          <w:sz w:val="22"/>
          <w:szCs w:val="22"/>
        </w:rPr>
      </w:pPr>
      <w:r w:rsidRPr="00D042A3">
        <w:rPr>
          <w:rFonts w:cs="Arial"/>
          <w:sz w:val="22"/>
          <w:szCs w:val="22"/>
        </w:rPr>
        <w:t>The pad-mounted, compartmental-type transformer shall consist of the transformer tank with high- and low-voltage cable terminating compartment.  The transformer tank and compartment shall be assembled as an integral unit for mounting on a pad.  There shall be no exposed screws, bolts, or other fastening devices which are externally removable.  There shall be no openings through which foreign objects such as sticks, rods, or wires might contact live parts.  There shall be means for padlocking the compartment door(s).  The construction shall limit the entry of water (other than flood water) into the compartment so as not to impair the operation of the transformer.</w:t>
      </w:r>
    </w:p>
    <w:p w:rsidR="00B32071" w:rsidRPr="00D042A3" w:rsidRDefault="00B32071" w:rsidP="00B32071">
      <w:pPr>
        <w:pStyle w:val="StyleHeading4Arial"/>
        <w:rPr>
          <w:rFonts w:cs="Arial"/>
          <w:sz w:val="22"/>
          <w:szCs w:val="22"/>
        </w:rPr>
      </w:pPr>
      <w:r w:rsidRPr="00D042A3">
        <w:rPr>
          <w:rFonts w:cs="Arial"/>
          <w:sz w:val="22"/>
          <w:szCs w:val="22"/>
        </w:rPr>
        <w:lastRenderedPageBreak/>
        <w:t>Full-height, air-filled incoming and outgoing terminal compartments with hinged doors shall be located side-by-side separated by a steel barrier, with the incoming compartment on the left.  The high-voltage (incoming) compartment will be accessible only after the door to the low-voltage (outgoing) compartment has been opened.  To facilitate making connections and permit cable pulling, the doors and compartment hood shall be removable.  Removable door sill on compartments shall be provided to permit rolling or skidding of unit into place over conduit stubs in foundation.</w:t>
      </w:r>
    </w:p>
    <w:p w:rsidR="00B32071" w:rsidRPr="00D042A3" w:rsidRDefault="00B32071" w:rsidP="00B32071">
      <w:pPr>
        <w:pStyle w:val="StyleHeading4Arial"/>
        <w:rPr>
          <w:rFonts w:cs="Arial"/>
          <w:sz w:val="22"/>
          <w:szCs w:val="22"/>
        </w:rPr>
      </w:pPr>
      <w:r w:rsidRPr="00D042A3">
        <w:rPr>
          <w:rFonts w:cs="Arial"/>
          <w:sz w:val="22"/>
          <w:szCs w:val="22"/>
        </w:rPr>
        <w:t>The compartments will have hinged doors equipped for latching in the open position.  The high-voltage compartment door will have a fastening device which is accessible only through the low voltage compartment.  The hinge assemblies shall be made of corrosion-resistant material with stainless steel hinge pins.  Both compartment doors must be capable of being secured with a single padlock.  Lifting provisions in accordance with ANSI Standards shall be provided.  Jacking and rolling provisions shall be provided.</w:t>
      </w:r>
    </w:p>
    <w:p w:rsidR="00B32071" w:rsidRPr="00D042A3" w:rsidRDefault="00B32071" w:rsidP="00B32071">
      <w:pPr>
        <w:pStyle w:val="StyleHeading4Arial"/>
        <w:rPr>
          <w:rFonts w:cs="Arial"/>
          <w:sz w:val="22"/>
          <w:szCs w:val="22"/>
        </w:rPr>
      </w:pPr>
      <w:r w:rsidRPr="00D042A3">
        <w:rPr>
          <w:rFonts w:cs="Arial"/>
          <w:sz w:val="22"/>
          <w:szCs w:val="22"/>
        </w:rPr>
        <w:t>The instruction nameplate is to be located in the low-voltage portion of the compartment and shall be readable with cables in place.  Where the nameplate is mounted on a removable part, the manufacturer's name and transformer serial number shall be permanently affixed to a non-removable part.</w:t>
      </w:r>
    </w:p>
    <w:p w:rsidR="00B32071" w:rsidRPr="00D042A3" w:rsidRDefault="00B32071" w:rsidP="00B32071">
      <w:pPr>
        <w:pStyle w:val="StyleHeading4Arial"/>
        <w:rPr>
          <w:rFonts w:cs="Arial"/>
          <w:sz w:val="22"/>
          <w:szCs w:val="22"/>
        </w:rPr>
      </w:pPr>
      <w:r w:rsidRPr="00D042A3">
        <w:rPr>
          <w:rFonts w:cs="Arial"/>
          <w:sz w:val="22"/>
          <w:szCs w:val="22"/>
        </w:rPr>
        <w:t xml:space="preserve">Transformer tank shall be sealed-tank construction with a welded main cover.  A bolted tamper-resistant handhole shall be provided in the tank cover for access to internal connections.  Provisions for tank grounding shall be supplied in both the high-voltage and low voltage compartments.  These provisions shall consist of one </w:t>
      </w:r>
      <w:r w:rsidR="00270CB5">
        <w:rPr>
          <w:rFonts w:cs="Arial"/>
          <w:sz w:val="22"/>
          <w:szCs w:val="22"/>
        </w:rPr>
        <w:t xml:space="preserve">½ </w:t>
      </w:r>
      <w:r w:rsidRPr="00D042A3">
        <w:rPr>
          <w:rFonts w:cs="Arial"/>
          <w:sz w:val="22"/>
          <w:szCs w:val="22"/>
        </w:rPr>
        <w:t xml:space="preserve">13 UNC tapped hole 7/16" deep (500 kVA and below) or two </w:t>
      </w:r>
      <w:r w:rsidR="00270CB5">
        <w:rPr>
          <w:rFonts w:cs="Arial"/>
          <w:sz w:val="22"/>
          <w:szCs w:val="22"/>
        </w:rPr>
        <w:t xml:space="preserve">½ </w:t>
      </w:r>
      <w:r w:rsidRPr="00D042A3">
        <w:rPr>
          <w:rFonts w:cs="Arial"/>
          <w:sz w:val="22"/>
          <w:szCs w:val="22"/>
        </w:rPr>
        <w:t>13 UNC tapped holes 1/2" deep (750 kVA and larger).</w:t>
      </w:r>
    </w:p>
    <w:p w:rsidR="00B32071" w:rsidRPr="00D042A3" w:rsidRDefault="00B32071" w:rsidP="00B32071">
      <w:pPr>
        <w:pStyle w:val="StyleHeading4Arial"/>
        <w:rPr>
          <w:rFonts w:cs="Arial"/>
          <w:sz w:val="22"/>
          <w:szCs w:val="22"/>
        </w:rPr>
      </w:pPr>
      <w:r w:rsidRPr="00D042A3">
        <w:rPr>
          <w:rFonts w:cs="Arial"/>
          <w:sz w:val="22"/>
          <w:szCs w:val="22"/>
        </w:rPr>
        <w:t>Low-voltage bushings hall be tinned plated copper, spade-type with 9/16" holes spaced on 1-3/4" centers in accordance with the Latest Revisions of ANSI.</w:t>
      </w:r>
    </w:p>
    <w:p w:rsidR="00B32071" w:rsidRPr="00D042A3" w:rsidRDefault="00B32071" w:rsidP="00B32071">
      <w:pPr>
        <w:pStyle w:val="StyleHeading4Arial"/>
        <w:rPr>
          <w:rFonts w:cs="Arial"/>
          <w:sz w:val="22"/>
          <w:szCs w:val="22"/>
        </w:rPr>
      </w:pPr>
      <w:r w:rsidRPr="00D042A3">
        <w:rPr>
          <w:rFonts w:cs="Arial"/>
          <w:sz w:val="22"/>
          <w:szCs w:val="22"/>
        </w:rPr>
        <w:t>The incoming primary section shall be equipped with six 200 amp bushing wells in accordance with ANSI Standard C119.2 (dead front).  Bushing wells shall be provided with parking stands.</w:t>
      </w:r>
    </w:p>
    <w:p w:rsidR="00B32071" w:rsidRPr="00D042A3" w:rsidRDefault="00B32071" w:rsidP="00B32071">
      <w:pPr>
        <w:pStyle w:val="StyleHeading4Arial"/>
        <w:rPr>
          <w:rFonts w:cs="Arial"/>
          <w:sz w:val="22"/>
          <w:szCs w:val="22"/>
        </w:rPr>
      </w:pPr>
      <w:r w:rsidRPr="00D042A3">
        <w:rPr>
          <w:rFonts w:cs="Arial"/>
          <w:sz w:val="22"/>
          <w:szCs w:val="22"/>
        </w:rPr>
        <w:t>The following accessories are to be provided:</w:t>
      </w:r>
    </w:p>
    <w:p w:rsidR="00B32071" w:rsidRPr="00D042A3" w:rsidRDefault="00B32071" w:rsidP="00B32071">
      <w:pPr>
        <w:pStyle w:val="Heading5"/>
        <w:tabs>
          <w:tab w:val="clear" w:pos="1170"/>
          <w:tab w:val="num" w:pos="1242"/>
          <w:tab w:val="left" w:pos="1440"/>
        </w:tabs>
        <w:ind w:hanging="288"/>
        <w:rPr>
          <w:rFonts w:ascii="Arial" w:hAnsi="Arial" w:cs="Arial"/>
          <w:sz w:val="22"/>
          <w:szCs w:val="22"/>
        </w:rPr>
      </w:pPr>
      <w:r w:rsidRPr="00D042A3">
        <w:rPr>
          <w:rFonts w:ascii="Arial" w:hAnsi="Arial" w:cs="Arial"/>
          <w:sz w:val="22"/>
          <w:szCs w:val="22"/>
        </w:rPr>
        <w:t>One inch (1") filling provision.</w:t>
      </w:r>
    </w:p>
    <w:p w:rsidR="00B32071" w:rsidRPr="00D042A3" w:rsidRDefault="00B32071" w:rsidP="00B32071">
      <w:pPr>
        <w:pStyle w:val="Heading5"/>
        <w:tabs>
          <w:tab w:val="clear" w:pos="1170"/>
          <w:tab w:val="num" w:pos="1242"/>
          <w:tab w:val="left" w:pos="1440"/>
        </w:tabs>
        <w:ind w:hanging="288"/>
        <w:rPr>
          <w:rFonts w:ascii="Arial" w:hAnsi="Arial" w:cs="Arial"/>
          <w:sz w:val="22"/>
          <w:szCs w:val="22"/>
        </w:rPr>
      </w:pPr>
      <w:r w:rsidRPr="00D042A3">
        <w:rPr>
          <w:rFonts w:ascii="Arial" w:hAnsi="Arial" w:cs="Arial"/>
          <w:sz w:val="22"/>
          <w:szCs w:val="22"/>
        </w:rPr>
        <w:t>One inch (1") drain provision.</w:t>
      </w:r>
    </w:p>
    <w:p w:rsidR="00B32071" w:rsidRPr="00D042A3" w:rsidRDefault="00B32071" w:rsidP="00B32071">
      <w:pPr>
        <w:pStyle w:val="Heading5"/>
        <w:tabs>
          <w:tab w:val="clear" w:pos="1170"/>
          <w:tab w:val="num" w:pos="1242"/>
          <w:tab w:val="left" w:pos="1440"/>
        </w:tabs>
        <w:ind w:hanging="288"/>
        <w:rPr>
          <w:rFonts w:ascii="Arial" w:hAnsi="Arial" w:cs="Arial"/>
          <w:sz w:val="22"/>
          <w:szCs w:val="22"/>
        </w:rPr>
      </w:pPr>
      <w:r w:rsidRPr="00D042A3">
        <w:rPr>
          <w:rFonts w:ascii="Arial" w:hAnsi="Arial" w:cs="Arial"/>
          <w:sz w:val="22"/>
          <w:szCs w:val="22"/>
        </w:rPr>
        <w:t>Liquid-level indication.</w:t>
      </w:r>
    </w:p>
    <w:p w:rsidR="00B32071" w:rsidRPr="00D042A3" w:rsidRDefault="00B32071" w:rsidP="00B32071">
      <w:pPr>
        <w:pStyle w:val="Heading5"/>
        <w:tabs>
          <w:tab w:val="clear" w:pos="1170"/>
          <w:tab w:val="num" w:pos="1242"/>
          <w:tab w:val="left" w:pos="1440"/>
        </w:tabs>
        <w:ind w:hanging="288"/>
        <w:rPr>
          <w:rFonts w:ascii="Arial" w:hAnsi="Arial" w:cs="Arial"/>
          <w:sz w:val="22"/>
          <w:szCs w:val="22"/>
        </w:rPr>
      </w:pPr>
      <w:r w:rsidRPr="00D042A3">
        <w:rPr>
          <w:rFonts w:ascii="Arial" w:hAnsi="Arial" w:cs="Arial"/>
          <w:sz w:val="22"/>
          <w:szCs w:val="22"/>
        </w:rPr>
        <w:t>Dial Type Thermometer.</w:t>
      </w:r>
    </w:p>
    <w:p w:rsidR="00B32071" w:rsidRPr="00D042A3" w:rsidRDefault="00B32071" w:rsidP="00B32071">
      <w:pPr>
        <w:pStyle w:val="Heading5"/>
        <w:tabs>
          <w:tab w:val="clear" w:pos="1170"/>
          <w:tab w:val="num" w:pos="1242"/>
          <w:tab w:val="left" w:pos="1440"/>
        </w:tabs>
        <w:ind w:hanging="288"/>
        <w:rPr>
          <w:rFonts w:ascii="Arial" w:hAnsi="Arial" w:cs="Arial"/>
          <w:sz w:val="22"/>
          <w:szCs w:val="22"/>
        </w:rPr>
      </w:pPr>
      <w:r w:rsidRPr="00D042A3">
        <w:rPr>
          <w:rFonts w:ascii="Arial" w:hAnsi="Arial" w:cs="Arial"/>
          <w:sz w:val="22"/>
          <w:szCs w:val="22"/>
        </w:rPr>
        <w:t>Pressure Relief valve.</w:t>
      </w:r>
    </w:p>
    <w:p w:rsidR="00B32071" w:rsidRPr="00D042A3" w:rsidRDefault="00B32071" w:rsidP="00B32071">
      <w:pPr>
        <w:pStyle w:val="Heading5"/>
        <w:tabs>
          <w:tab w:val="clear" w:pos="1170"/>
          <w:tab w:val="num" w:pos="1242"/>
          <w:tab w:val="left" w:pos="1440"/>
        </w:tabs>
        <w:ind w:hanging="288"/>
        <w:rPr>
          <w:rFonts w:ascii="Arial" w:hAnsi="Arial" w:cs="Arial"/>
          <w:sz w:val="22"/>
          <w:szCs w:val="22"/>
        </w:rPr>
      </w:pPr>
      <w:r w:rsidRPr="00D042A3">
        <w:rPr>
          <w:rFonts w:ascii="Arial" w:hAnsi="Arial" w:cs="Arial"/>
          <w:sz w:val="22"/>
          <w:szCs w:val="22"/>
        </w:rPr>
        <w:t>Pressure Vacuum Gauge</w:t>
      </w:r>
    </w:p>
    <w:p w:rsidR="00B32071" w:rsidRPr="00D042A3" w:rsidRDefault="00B32071" w:rsidP="00B32071">
      <w:pPr>
        <w:pStyle w:val="Heading5"/>
        <w:tabs>
          <w:tab w:val="clear" w:pos="1170"/>
          <w:tab w:val="num" w:pos="1242"/>
          <w:tab w:val="left" w:pos="1440"/>
        </w:tabs>
        <w:ind w:hanging="288"/>
        <w:rPr>
          <w:rFonts w:ascii="Arial" w:hAnsi="Arial" w:cs="Arial"/>
          <w:sz w:val="22"/>
          <w:szCs w:val="22"/>
        </w:rPr>
      </w:pPr>
      <w:r w:rsidRPr="00D042A3">
        <w:rPr>
          <w:rFonts w:ascii="Arial" w:hAnsi="Arial" w:cs="Arial"/>
          <w:sz w:val="22"/>
          <w:szCs w:val="22"/>
        </w:rPr>
        <w:t>Protective Undercoating.</w:t>
      </w:r>
    </w:p>
    <w:p w:rsidR="000D7029" w:rsidRPr="00D042A3" w:rsidRDefault="00B32071" w:rsidP="00B32071">
      <w:pPr>
        <w:pStyle w:val="Heading5"/>
        <w:tabs>
          <w:tab w:val="clear" w:pos="1170"/>
          <w:tab w:val="num" w:pos="1242"/>
          <w:tab w:val="left" w:pos="1440"/>
        </w:tabs>
        <w:ind w:hanging="288"/>
        <w:rPr>
          <w:rFonts w:ascii="Arial" w:hAnsi="Arial" w:cs="Arial"/>
          <w:sz w:val="22"/>
          <w:szCs w:val="22"/>
        </w:rPr>
      </w:pPr>
      <w:r w:rsidRPr="00D042A3">
        <w:rPr>
          <w:rFonts w:ascii="Arial" w:hAnsi="Arial" w:cs="Arial"/>
          <w:sz w:val="22"/>
          <w:szCs w:val="22"/>
        </w:rPr>
        <w:t>LV/HV pentahead bolts.</w:t>
      </w:r>
    </w:p>
    <w:p w:rsidR="00B32071" w:rsidRPr="00D042A3" w:rsidRDefault="00B32071" w:rsidP="00B32071">
      <w:pPr>
        <w:pStyle w:val="StyleHeading4Arial"/>
        <w:rPr>
          <w:rFonts w:cs="Arial"/>
          <w:sz w:val="22"/>
          <w:szCs w:val="22"/>
        </w:rPr>
      </w:pPr>
      <w:r w:rsidRPr="00D042A3">
        <w:rPr>
          <w:rFonts w:cs="Arial"/>
          <w:sz w:val="22"/>
          <w:szCs w:val="22"/>
        </w:rPr>
        <w:t>Tap Changer:  The tap changer control is for de-energized operation only and must be externally operable with a hot stick and required at least two operator actions to change taps.  The preferable location for the control is in the primary compartment.</w:t>
      </w:r>
    </w:p>
    <w:p w:rsidR="00B32071" w:rsidRPr="00D042A3" w:rsidRDefault="00B32071" w:rsidP="00B32071">
      <w:pPr>
        <w:pStyle w:val="StyleHeading4Arial"/>
        <w:rPr>
          <w:rFonts w:cs="Arial"/>
          <w:sz w:val="22"/>
          <w:szCs w:val="22"/>
        </w:rPr>
      </w:pPr>
      <w:r w:rsidRPr="00D042A3">
        <w:rPr>
          <w:rFonts w:cs="Arial"/>
          <w:sz w:val="22"/>
          <w:szCs w:val="22"/>
        </w:rPr>
        <w:t>Lightning Arrestors:  Provide transformers with 10 KV primary side lightning arrestors connected with load break elbows to the out going bushings.</w:t>
      </w:r>
    </w:p>
    <w:p w:rsidR="00B32071" w:rsidRPr="00D042A3" w:rsidRDefault="00B32071" w:rsidP="00B32071">
      <w:pPr>
        <w:pStyle w:val="Heading4"/>
        <w:tabs>
          <w:tab w:val="left" w:pos="900"/>
          <w:tab w:val="num" w:pos="936"/>
        </w:tabs>
        <w:spacing w:after="240"/>
        <w:ind w:left="907" w:hanging="547"/>
        <w:rPr>
          <w:rFonts w:ascii="Arial" w:hAnsi="Arial" w:cs="Arial"/>
          <w:sz w:val="22"/>
          <w:szCs w:val="22"/>
        </w:rPr>
      </w:pPr>
      <w:r w:rsidRPr="00D042A3">
        <w:rPr>
          <w:rFonts w:ascii="Arial" w:hAnsi="Arial" w:cs="Arial"/>
          <w:sz w:val="22"/>
          <w:szCs w:val="22"/>
        </w:rPr>
        <w:t>Testing:  Pad-mounted transformers shall be factory-tested in accordance with ANSI Test Code C57.12.90, latest edition.</w:t>
      </w:r>
    </w:p>
    <w:p w:rsidR="00B32071" w:rsidRPr="00D042A3" w:rsidRDefault="00B32071" w:rsidP="00DB7BAC">
      <w:pPr>
        <w:pStyle w:val="Main"/>
        <w:numPr>
          <w:ilvl w:val="0"/>
          <w:numId w:val="0"/>
        </w:numPr>
        <w:ind w:left="720" w:hanging="720"/>
        <w:rPr>
          <w:rFonts w:ascii="Arial" w:hAnsi="Arial" w:cs="Arial"/>
          <w:sz w:val="22"/>
          <w:szCs w:val="22"/>
        </w:rPr>
      </w:pPr>
      <w:r w:rsidRPr="00D042A3">
        <w:rPr>
          <w:rFonts w:ascii="Arial" w:hAnsi="Arial" w:cs="Arial"/>
          <w:sz w:val="22"/>
          <w:szCs w:val="22"/>
        </w:rPr>
        <w:lastRenderedPageBreak/>
        <w:t>PART 3 - EXECUTION</w:t>
      </w:r>
    </w:p>
    <w:p w:rsidR="00B32071" w:rsidRPr="00D042A3" w:rsidRDefault="00B32071" w:rsidP="00B32071">
      <w:pPr>
        <w:pStyle w:val="StyleHeading3Arial10pt"/>
        <w:rPr>
          <w:rFonts w:cs="Arial"/>
          <w:sz w:val="22"/>
          <w:szCs w:val="22"/>
        </w:rPr>
      </w:pPr>
      <w:r w:rsidRPr="00D042A3">
        <w:rPr>
          <w:rFonts w:cs="Arial"/>
          <w:sz w:val="22"/>
          <w:szCs w:val="22"/>
        </w:rPr>
        <w:t>INSTALLATION OF TRANSFORMERS:</w:t>
      </w:r>
    </w:p>
    <w:p w:rsidR="00B32071" w:rsidRPr="00D042A3" w:rsidRDefault="00B32071" w:rsidP="00B32071">
      <w:pPr>
        <w:pStyle w:val="StyleHeading4Arial"/>
        <w:rPr>
          <w:rFonts w:cs="Arial"/>
          <w:sz w:val="22"/>
          <w:szCs w:val="22"/>
        </w:rPr>
      </w:pPr>
      <w:r w:rsidRPr="00D042A3">
        <w:rPr>
          <w:rFonts w:cs="Arial"/>
          <w:sz w:val="22"/>
          <w:szCs w:val="22"/>
        </w:rPr>
        <w:t>General:  Install transformers where shown, in accordance with the manufacturer's written instructions and recognized industry practices to ensure that the transformers comply with the requirements and serve the intended purposes.  Comply with the requirements of NEMA and NEC standards and applicable portions of NECA's "Standard of Installation", for installation of transformers.</w:t>
      </w:r>
    </w:p>
    <w:p w:rsidR="00B32071" w:rsidRPr="00D042A3" w:rsidRDefault="00B32071" w:rsidP="00B32071">
      <w:pPr>
        <w:pStyle w:val="StyleHeading4Arial"/>
        <w:rPr>
          <w:rFonts w:cs="Arial"/>
          <w:sz w:val="22"/>
          <w:szCs w:val="22"/>
        </w:rPr>
      </w:pPr>
      <w:r w:rsidRPr="00D042A3">
        <w:rPr>
          <w:rFonts w:cs="Arial"/>
          <w:sz w:val="22"/>
          <w:szCs w:val="22"/>
        </w:rPr>
        <w:t>Pad-mounted Transformers:  Install transformer on a pad with oil retention trough as detailed on the Structural Drawings.  Primary, secondary, and metering conduits shall stub up through the pad into the transformer primary and secondary compartments.</w:t>
      </w:r>
    </w:p>
    <w:p w:rsidR="00D217EA" w:rsidRPr="00D042A3" w:rsidRDefault="00B32071" w:rsidP="00B32071">
      <w:pPr>
        <w:pStyle w:val="StyleHeading4Arial"/>
        <w:rPr>
          <w:rFonts w:cs="Arial"/>
          <w:sz w:val="22"/>
          <w:szCs w:val="22"/>
        </w:rPr>
      </w:pPr>
      <w:r w:rsidRPr="00D042A3">
        <w:rPr>
          <w:rFonts w:cs="Arial"/>
          <w:sz w:val="22"/>
          <w:szCs w:val="22"/>
        </w:rPr>
        <w:t>Identification</w:t>
      </w:r>
      <w:r w:rsidR="00D217EA" w:rsidRPr="00D042A3">
        <w:rPr>
          <w:rFonts w:cs="Arial"/>
          <w:sz w:val="22"/>
          <w:szCs w:val="22"/>
        </w:rPr>
        <w:t xml:space="preserve"> and additional information</w:t>
      </w:r>
      <w:r w:rsidRPr="00D042A3">
        <w:rPr>
          <w:rFonts w:cs="Arial"/>
          <w:sz w:val="22"/>
          <w:szCs w:val="22"/>
        </w:rPr>
        <w:t xml:space="preserve">:  Refer to Section </w:t>
      </w:r>
      <w:r w:rsidR="00487186">
        <w:rPr>
          <w:rFonts w:cs="Arial"/>
          <w:sz w:val="22"/>
          <w:szCs w:val="22"/>
        </w:rPr>
        <w:t>26 05 01</w:t>
      </w:r>
      <w:r w:rsidRPr="00D042A3">
        <w:rPr>
          <w:rFonts w:cs="Arial"/>
          <w:sz w:val="22"/>
          <w:szCs w:val="22"/>
        </w:rPr>
        <w:t>, "</w:t>
      </w:r>
      <w:r w:rsidR="00487186">
        <w:rPr>
          <w:rFonts w:cs="Arial"/>
          <w:sz w:val="22"/>
          <w:szCs w:val="22"/>
        </w:rPr>
        <w:t xml:space="preserve">Electrical </w:t>
      </w:r>
      <w:r w:rsidRPr="00D042A3">
        <w:rPr>
          <w:rFonts w:cs="Arial"/>
          <w:sz w:val="22"/>
          <w:szCs w:val="22"/>
        </w:rPr>
        <w:t>Basic Materials and Methods", for nameplates and warning signs</w:t>
      </w:r>
      <w:r w:rsidR="00E7356C" w:rsidRPr="00D042A3">
        <w:rPr>
          <w:rFonts w:cs="Arial"/>
          <w:sz w:val="22"/>
          <w:szCs w:val="22"/>
        </w:rPr>
        <w:t xml:space="preserve">, Section </w:t>
      </w:r>
      <w:r w:rsidR="00487186">
        <w:rPr>
          <w:rFonts w:cs="Arial"/>
          <w:sz w:val="22"/>
          <w:szCs w:val="22"/>
        </w:rPr>
        <w:t>26 05 33</w:t>
      </w:r>
      <w:r w:rsidR="00E7356C" w:rsidRPr="00D042A3">
        <w:rPr>
          <w:rFonts w:cs="Arial"/>
          <w:sz w:val="22"/>
          <w:szCs w:val="22"/>
        </w:rPr>
        <w:t xml:space="preserve"> “Electrical Raceways</w:t>
      </w:r>
      <w:r w:rsidR="00487186">
        <w:rPr>
          <w:rFonts w:cs="Arial"/>
          <w:sz w:val="22"/>
          <w:szCs w:val="22"/>
        </w:rPr>
        <w:t xml:space="preserve"> 26 05 19</w:t>
      </w:r>
      <w:r w:rsidR="00E7356C" w:rsidRPr="00D042A3">
        <w:rPr>
          <w:rFonts w:cs="Arial"/>
          <w:sz w:val="22"/>
          <w:szCs w:val="22"/>
        </w:rPr>
        <w:t xml:space="preserve"> “</w:t>
      </w:r>
      <w:r w:rsidR="00487186">
        <w:rPr>
          <w:rFonts w:cs="Arial"/>
          <w:sz w:val="22"/>
          <w:szCs w:val="22"/>
        </w:rPr>
        <w:t>Low Voltage Conductors</w:t>
      </w:r>
      <w:r w:rsidR="00EC46C2">
        <w:rPr>
          <w:rFonts w:cs="Arial"/>
          <w:sz w:val="22"/>
          <w:szCs w:val="22"/>
        </w:rPr>
        <w:t xml:space="preserve"> and</w:t>
      </w:r>
      <w:r w:rsidR="00E7356C" w:rsidRPr="00D042A3">
        <w:rPr>
          <w:rFonts w:cs="Arial"/>
          <w:sz w:val="22"/>
          <w:szCs w:val="22"/>
        </w:rPr>
        <w:t xml:space="preserve"> Cable” and ”, </w:t>
      </w:r>
      <w:r w:rsidR="00EC46C2">
        <w:rPr>
          <w:rFonts w:cs="Arial"/>
          <w:sz w:val="22"/>
          <w:szCs w:val="22"/>
        </w:rPr>
        <w:t>26 05 13</w:t>
      </w:r>
      <w:r w:rsidR="00E7356C" w:rsidRPr="00D042A3">
        <w:rPr>
          <w:rFonts w:cs="Arial"/>
          <w:sz w:val="22"/>
          <w:szCs w:val="22"/>
        </w:rPr>
        <w:t xml:space="preserve"> “</w:t>
      </w:r>
      <w:r w:rsidR="00EC46C2">
        <w:rPr>
          <w:rFonts w:cs="Arial"/>
          <w:sz w:val="22"/>
          <w:szCs w:val="22"/>
        </w:rPr>
        <w:t>Medium Voltage Conductors and</w:t>
      </w:r>
      <w:r w:rsidR="00E7356C" w:rsidRPr="00D042A3">
        <w:rPr>
          <w:rFonts w:cs="Arial"/>
          <w:sz w:val="22"/>
          <w:szCs w:val="22"/>
        </w:rPr>
        <w:t xml:space="preserve"> Cable” for additional information.</w:t>
      </w:r>
    </w:p>
    <w:p w:rsidR="00612512" w:rsidRDefault="00D217EA" w:rsidP="00B32071">
      <w:pPr>
        <w:pStyle w:val="StyleHeading4Arial"/>
        <w:rPr>
          <w:rFonts w:cs="Arial"/>
          <w:sz w:val="22"/>
          <w:szCs w:val="22"/>
        </w:rPr>
      </w:pPr>
      <w:r w:rsidRPr="00D042A3">
        <w:rPr>
          <w:rFonts w:cs="Arial"/>
          <w:sz w:val="22"/>
          <w:szCs w:val="22"/>
        </w:rPr>
        <w:t>Install grounding bushings on all conduits entering transformer primary and secondary compartments.</w:t>
      </w:r>
      <w:r w:rsidR="00612512">
        <w:rPr>
          <w:rFonts w:cs="Arial"/>
          <w:sz w:val="22"/>
          <w:szCs w:val="22"/>
        </w:rPr>
        <w:t xml:space="preserve"> </w:t>
      </w:r>
    </w:p>
    <w:p w:rsidR="00B32071" w:rsidRPr="00D042A3" w:rsidRDefault="00B32071" w:rsidP="00B32071">
      <w:pPr>
        <w:pStyle w:val="StyleHeading3Arial10pt"/>
        <w:rPr>
          <w:rFonts w:cs="Arial"/>
          <w:sz w:val="22"/>
          <w:szCs w:val="22"/>
        </w:rPr>
      </w:pPr>
      <w:r w:rsidRPr="00D042A3">
        <w:rPr>
          <w:rFonts w:cs="Arial"/>
          <w:sz w:val="22"/>
          <w:szCs w:val="22"/>
        </w:rPr>
        <w:t>TESTING:</w:t>
      </w:r>
    </w:p>
    <w:p w:rsidR="00B32071" w:rsidRPr="00D042A3" w:rsidRDefault="00B32071" w:rsidP="00B32071">
      <w:pPr>
        <w:pStyle w:val="StyleHeading4Arial"/>
        <w:rPr>
          <w:rFonts w:cs="Arial"/>
          <w:sz w:val="22"/>
          <w:szCs w:val="22"/>
        </w:rPr>
      </w:pPr>
      <w:r w:rsidRPr="00D042A3">
        <w:rPr>
          <w:rFonts w:cs="Arial"/>
          <w:sz w:val="22"/>
          <w:szCs w:val="22"/>
        </w:rPr>
        <w:t>Insulation Tests:  Prior to energization, check transformer windings for continuity.  Test the insulation resistance from primary phase winding to winding, primary winding to secondary winding, secondary phase winding to winding, and from each winding to ground.  Tests shall be made with a Biddle Megger or equivalent test instrument at a voltage of not less than 1000 volts dc with readings taken after 30 and 60 seconds of operation at Megger slip speed.  Transformers which do not meet or exceed manufacturers winding insulation resistance specifications shall be replaced and the new transformer shall be tested, until an acceptable resistance is obtained.</w:t>
      </w:r>
    </w:p>
    <w:p w:rsidR="00B32071" w:rsidRPr="00D042A3" w:rsidRDefault="00B32071" w:rsidP="00B32071">
      <w:pPr>
        <w:pStyle w:val="StyleHeading4Arial"/>
        <w:rPr>
          <w:rFonts w:cs="Arial"/>
          <w:sz w:val="22"/>
          <w:szCs w:val="22"/>
        </w:rPr>
      </w:pPr>
      <w:r w:rsidRPr="00D042A3">
        <w:rPr>
          <w:rFonts w:cs="Arial"/>
          <w:sz w:val="22"/>
          <w:szCs w:val="22"/>
        </w:rPr>
        <w:t>Winding Current:  During initial no-load energization, check current in each primary winding.</w:t>
      </w:r>
    </w:p>
    <w:p w:rsidR="00B32071" w:rsidRPr="00D042A3" w:rsidRDefault="00B32071" w:rsidP="00B32071">
      <w:pPr>
        <w:pStyle w:val="StyleHeading4Arial"/>
        <w:rPr>
          <w:rFonts w:cs="Arial"/>
          <w:sz w:val="22"/>
          <w:szCs w:val="22"/>
        </w:rPr>
      </w:pPr>
      <w:r w:rsidRPr="00D042A3">
        <w:rPr>
          <w:rFonts w:cs="Arial"/>
          <w:sz w:val="22"/>
          <w:szCs w:val="22"/>
        </w:rPr>
        <w:t>Tap Settings:  Measure and record load current and voltage of transformers while loaded to verify proper transformer tap settings.</w:t>
      </w:r>
    </w:p>
    <w:p w:rsidR="00B32071" w:rsidRPr="00D042A3" w:rsidRDefault="00B32071" w:rsidP="00B32071">
      <w:pPr>
        <w:pStyle w:val="StyleHeading4Arial"/>
        <w:rPr>
          <w:rFonts w:cs="Arial"/>
          <w:sz w:val="22"/>
          <w:szCs w:val="22"/>
        </w:rPr>
      </w:pPr>
      <w:r w:rsidRPr="00D042A3">
        <w:rPr>
          <w:rFonts w:cs="Arial"/>
          <w:sz w:val="22"/>
          <w:szCs w:val="22"/>
        </w:rPr>
        <w:t>Submittals:  Contractor shall furnish all instruments and personnel required for tests.  Submit four copies of certified test results to Architect for review.  Reports shall include transformer tested, date and time of tests, tap setting, input and output voltages, primary and secondary winding currents, insulation test results, manufacturers winding insulation resistance specifications, relative humidity, temperature, and weather conditions.</w:t>
      </w:r>
    </w:p>
    <w:p w:rsidR="00B32071" w:rsidRPr="00D042A3" w:rsidRDefault="00B32071" w:rsidP="00B32071">
      <w:pPr>
        <w:pStyle w:val="Heading4"/>
        <w:tabs>
          <w:tab w:val="left" w:pos="900"/>
          <w:tab w:val="num" w:pos="936"/>
        </w:tabs>
        <w:spacing w:after="240"/>
        <w:ind w:left="907" w:hanging="547"/>
        <w:rPr>
          <w:rFonts w:ascii="Arial" w:hAnsi="Arial" w:cs="Arial"/>
          <w:sz w:val="22"/>
          <w:szCs w:val="22"/>
        </w:rPr>
      </w:pPr>
      <w:r w:rsidRPr="00D042A3">
        <w:rPr>
          <w:rFonts w:ascii="Arial" w:hAnsi="Arial" w:cs="Arial"/>
          <w:sz w:val="22"/>
          <w:szCs w:val="22"/>
        </w:rPr>
        <w:t>Notification:  Notify Architect in writing of any deviation from manufacturer's pre-shipment test data.</w:t>
      </w:r>
    </w:p>
    <w:p w:rsidR="00B32071" w:rsidRPr="00D042A3" w:rsidRDefault="00B32071" w:rsidP="00B32071">
      <w:pPr>
        <w:pStyle w:val="Main"/>
        <w:numPr>
          <w:ilvl w:val="0"/>
          <w:numId w:val="0"/>
        </w:numPr>
        <w:rPr>
          <w:rFonts w:ascii="Arial" w:hAnsi="Arial" w:cs="Arial"/>
          <w:sz w:val="22"/>
          <w:szCs w:val="22"/>
        </w:rPr>
      </w:pPr>
      <w:r w:rsidRPr="00D042A3">
        <w:rPr>
          <w:rFonts w:ascii="Arial" w:hAnsi="Arial" w:cs="Arial"/>
          <w:sz w:val="22"/>
          <w:szCs w:val="22"/>
        </w:rPr>
        <w:t xml:space="preserve">END OF SECTION </w:t>
      </w:r>
      <w:r w:rsidR="00EC46C2">
        <w:rPr>
          <w:rFonts w:ascii="Arial" w:hAnsi="Arial" w:cs="Arial"/>
          <w:sz w:val="22"/>
          <w:szCs w:val="22"/>
        </w:rPr>
        <w:t>26 12 19</w:t>
      </w:r>
    </w:p>
    <w:sectPr w:rsidR="00B32071" w:rsidRPr="00D042A3" w:rsidSect="00D042A3">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21D" w:rsidRDefault="0037721D">
      <w:r>
        <w:separator/>
      </w:r>
    </w:p>
  </w:endnote>
  <w:endnote w:type="continuationSeparator" w:id="0">
    <w:p w:rsidR="0037721D" w:rsidRDefault="00377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186" w:rsidRDefault="00487186">
    <w:pPr>
      <w:pStyle w:val="Footer"/>
      <w:tabs>
        <w:tab w:val="clear" w:pos="8640"/>
        <w:tab w:val="right" w:pos="9810"/>
      </w:tabs>
      <w:rPr>
        <w:sz w:val="24"/>
      </w:rPr>
    </w:pPr>
  </w:p>
  <w:p w:rsidR="00487186" w:rsidRDefault="00487186">
    <w:pPr>
      <w:pStyle w:val="Footer"/>
      <w:tabs>
        <w:tab w:val="clear" w:pos="8640"/>
        <w:tab w:val="right" w:pos="9810"/>
      </w:tabs>
      <w:rPr>
        <w:sz w:val="24"/>
      </w:rPr>
    </w:pPr>
    <w:r>
      <w:rPr>
        <w:sz w:val="24"/>
      </w:rPr>
      <w:t>SECTION 16004 - ELECTRICAL SCOPE OF WORK</w:t>
    </w:r>
    <w:r>
      <w:rPr>
        <w:sz w:val="24"/>
      </w:rPr>
      <w:tab/>
      <w:t>16004-</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186" w:rsidRPr="00487186" w:rsidRDefault="00487186" w:rsidP="00487186">
    <w:pPr>
      <w:pStyle w:val="Footer"/>
      <w:rPr>
        <w:rFonts w:ascii="Calibri" w:hAnsi="Calibri"/>
      </w:rPr>
    </w:pPr>
    <w:r w:rsidRPr="00487186">
      <w:rPr>
        <w:rFonts w:ascii="Calibri" w:hAnsi="Calibri"/>
      </w:rPr>
      <w:t>AE Project Number:</w:t>
    </w:r>
    <w:r w:rsidRPr="00487186">
      <w:rPr>
        <w:rFonts w:ascii="Calibri" w:hAnsi="Calibri"/>
      </w:rPr>
      <w:tab/>
    </w:r>
    <w:r>
      <w:rPr>
        <w:rFonts w:ascii="Calibri" w:hAnsi="Calibri"/>
      </w:rPr>
      <w:t>Medium Voltage Pad Mounted Transformers</w:t>
    </w:r>
    <w:r w:rsidRPr="00487186">
      <w:rPr>
        <w:rFonts w:ascii="Calibri" w:hAnsi="Calibri"/>
      </w:rPr>
      <w:tab/>
      <w:t xml:space="preserve">26 </w:t>
    </w:r>
    <w:r>
      <w:rPr>
        <w:rFonts w:ascii="Calibri" w:hAnsi="Calibri"/>
      </w:rPr>
      <w:t>12 19</w:t>
    </w:r>
    <w:r w:rsidRPr="00487186">
      <w:rPr>
        <w:rFonts w:ascii="Calibri" w:hAnsi="Calibri"/>
      </w:rPr>
      <w:t xml:space="preserve"> – </w:t>
    </w:r>
    <w:r w:rsidRPr="00487186">
      <w:rPr>
        <w:rFonts w:ascii="Calibri" w:hAnsi="Calibri"/>
      </w:rPr>
      <w:fldChar w:fldCharType="begin"/>
    </w:r>
    <w:r w:rsidRPr="00487186">
      <w:rPr>
        <w:rFonts w:ascii="Calibri" w:hAnsi="Calibri"/>
      </w:rPr>
      <w:instrText xml:space="preserve"> PAGE   \* MERGEFORMAT </w:instrText>
    </w:r>
    <w:r w:rsidRPr="00487186">
      <w:rPr>
        <w:rFonts w:ascii="Calibri" w:hAnsi="Calibri"/>
      </w:rPr>
      <w:fldChar w:fldCharType="separate"/>
    </w:r>
    <w:r w:rsidR="00AD1051">
      <w:rPr>
        <w:rFonts w:ascii="Calibri" w:hAnsi="Calibri"/>
        <w:noProof/>
      </w:rPr>
      <w:t>1</w:t>
    </w:r>
    <w:r w:rsidRPr="00487186">
      <w:rPr>
        <w:rFonts w:ascii="Calibri" w:hAnsi="Calibri"/>
      </w:rPr>
      <w:fldChar w:fldCharType="end"/>
    </w:r>
  </w:p>
  <w:p w:rsidR="00487186" w:rsidRPr="00487186" w:rsidRDefault="00487186" w:rsidP="00487186">
    <w:pPr>
      <w:pStyle w:val="Footer"/>
      <w:rPr>
        <w:rFonts w:ascii="Calibri" w:hAnsi="Calibri"/>
      </w:rPr>
    </w:pPr>
    <w:r w:rsidRPr="00487186">
      <w:rPr>
        <w:rFonts w:ascii="Calibri" w:hAnsi="Calibri"/>
      </w:rPr>
      <w:t>Revision Date:</w:t>
    </w:r>
    <w:r w:rsidR="00AE33D3">
      <w:rPr>
        <w:rFonts w:ascii="Calibri" w:hAnsi="Calibri"/>
      </w:rPr>
      <w:t xml:space="preserve"> </w:t>
    </w:r>
    <w:r w:rsidR="00AD1051" w:rsidRPr="00B318D3">
      <w:rPr>
        <w:rFonts w:ascii="Calibri" w:hAnsi="Calibri"/>
      </w:rPr>
      <w:t>01/29/2018</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3D3" w:rsidRDefault="00AE33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21D" w:rsidRDefault="0037721D">
      <w:r>
        <w:separator/>
      </w:r>
    </w:p>
  </w:footnote>
  <w:footnote w:type="continuationSeparator" w:id="0">
    <w:p w:rsidR="0037721D" w:rsidRDefault="003772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186" w:rsidRDefault="00487186">
    <w:pPr>
      <w:tabs>
        <w:tab w:val="right" w:pos="9810"/>
      </w:tabs>
      <w:spacing w:line="200" w:lineRule="exact"/>
    </w:pPr>
    <w:r>
      <w:t>[Project Name]</w:t>
    </w:r>
    <w:r>
      <w:tab/>
    </w:r>
    <w:r>
      <w:fldChar w:fldCharType="begin"/>
    </w:r>
    <w:r>
      <w:instrText xml:space="preserve"> TIME \@ "MMMM d, yyyy" </w:instrText>
    </w:r>
    <w:r>
      <w:fldChar w:fldCharType="separate"/>
    </w:r>
    <w:r w:rsidR="00AD1051">
      <w:rPr>
        <w:noProof/>
      </w:rPr>
      <w:t>February 14, 2019</w:t>
    </w:r>
    <w:r>
      <w:fldChar w:fldCharType="end"/>
    </w:r>
    <w:r>
      <w:br/>
      <w:t>[Project Number]</w:t>
    </w:r>
    <w:r>
      <w:br/>
      <w:t>[Project Location]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186" w:rsidRPr="00487186" w:rsidRDefault="00487186" w:rsidP="00487186">
    <w:pPr>
      <w:pStyle w:val="Header"/>
      <w:rPr>
        <w:rFonts w:ascii="Calibri" w:hAnsi="Calibri"/>
      </w:rPr>
    </w:pPr>
    <w:r w:rsidRPr="00487186">
      <w:rPr>
        <w:rFonts w:ascii="Calibri" w:hAnsi="Calibri"/>
      </w:rPr>
      <w:t>University of Houston</w:t>
    </w:r>
  </w:p>
  <w:p w:rsidR="00487186" w:rsidRPr="00487186" w:rsidRDefault="00487186" w:rsidP="00487186">
    <w:pPr>
      <w:pStyle w:val="Header"/>
      <w:rPr>
        <w:rFonts w:ascii="Calibri" w:hAnsi="Calibri"/>
      </w:rPr>
    </w:pPr>
    <w:r w:rsidRPr="00487186">
      <w:rPr>
        <w:rFonts w:ascii="Calibri" w:hAnsi="Calibri"/>
      </w:rPr>
      <w:t>Project Name</w:t>
    </w:r>
  </w:p>
  <w:p w:rsidR="00487186" w:rsidRPr="00487186" w:rsidRDefault="00487186" w:rsidP="00D042A3">
    <w:pPr>
      <w:pStyle w:val="Header"/>
      <w:tabs>
        <w:tab w:val="clear" w:pos="8640"/>
        <w:tab w:val="right" w:pos="9810"/>
      </w:tabs>
      <w:rPr>
        <w:rFonts w:ascii="Calibri" w:hAnsi="Calibri"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3D3" w:rsidRDefault="00AE33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decimal"/>
      <w:pStyle w:val="Heading1"/>
      <w:lvlText w:val="1.%1"/>
      <w:legacy w:legacy="1" w:legacySpace="0" w:legacyIndent="0"/>
      <w:lvlJc w:val="left"/>
      <w:pPr>
        <w:ind w:left="720" w:firstLine="0"/>
      </w:pPr>
      <w:rPr>
        <w:rFonts w:ascii="Times New Roman" w:hAnsi="Times New Roman" w:hint="default"/>
        <w:b w:val="0"/>
        <w:i w:val="0"/>
        <w:sz w:val="24"/>
      </w:rPr>
    </w:lvl>
    <w:lvl w:ilvl="1">
      <w:numFmt w:val="decimal"/>
      <w:pStyle w:val="Heading2"/>
      <w:lvlText w:val="2.%2"/>
      <w:legacy w:legacy="1" w:legacySpace="0" w:legacyIndent="0"/>
      <w:lvlJc w:val="left"/>
      <w:pPr>
        <w:ind w:left="720" w:firstLine="0"/>
      </w:pPr>
      <w:rPr>
        <w:rFonts w:ascii="Times New Roman" w:hAnsi="Times New Roman" w:hint="default"/>
        <w:b w:val="0"/>
        <w:i w:val="0"/>
        <w:sz w:val="24"/>
      </w:rPr>
    </w:lvl>
    <w:lvl w:ilvl="2">
      <w:numFmt w:val="decimal"/>
      <w:pStyle w:val="Heading3"/>
      <w:lvlText w:val="3.%3"/>
      <w:legacy w:legacy="1" w:legacySpace="0" w:legacyIndent="432"/>
      <w:lvlJc w:val="left"/>
      <w:pPr>
        <w:ind w:left="720" w:hanging="432"/>
      </w:pPr>
      <w:rPr>
        <w:rFonts w:ascii="Times New Roman" w:hAnsi="Times New Roman" w:hint="default"/>
        <w:b w:val="0"/>
        <w:i w:val="0"/>
        <w:sz w:val="24"/>
      </w:rPr>
    </w:lvl>
    <w:lvl w:ilvl="3">
      <w:start w:val="1"/>
      <w:numFmt w:val="upperLetter"/>
      <w:pStyle w:val="Heading4"/>
      <w:lvlText w:val="%4."/>
      <w:legacy w:legacy="1" w:legacySpace="0" w:legacyIndent="288"/>
      <w:lvlJc w:val="left"/>
      <w:pPr>
        <w:ind w:left="720" w:hanging="288"/>
      </w:pPr>
    </w:lvl>
    <w:lvl w:ilvl="4">
      <w:start w:val="1"/>
      <w:numFmt w:val="decimal"/>
      <w:pStyle w:val="Heading5"/>
      <w:lvlText w:val="%5."/>
      <w:legacy w:legacy="1" w:legacySpace="0" w:legacyIndent="288"/>
      <w:lvlJc w:val="left"/>
      <w:pPr>
        <w:ind w:left="1170" w:hanging="288"/>
      </w:pPr>
      <w:rPr>
        <w:rFonts w:ascii="Times New Roman" w:hAnsi="Times New Roman" w:hint="default"/>
        <w:b w:val="0"/>
        <w:i w:val="0"/>
        <w:sz w:val="20"/>
      </w:rPr>
    </w:lvl>
    <w:lvl w:ilvl="5">
      <w:start w:val="1"/>
      <w:numFmt w:val="lowerLetter"/>
      <w:pStyle w:val="Heading6"/>
      <w:lvlText w:val="%6."/>
      <w:legacy w:legacy="1" w:legacySpace="0" w:legacyIndent="288"/>
      <w:lvlJc w:val="left"/>
      <w:pPr>
        <w:ind w:left="1530" w:hanging="288"/>
      </w:pPr>
    </w:lvl>
    <w:lvl w:ilvl="6">
      <w:start w:val="1"/>
      <w:numFmt w:val="decimal"/>
      <w:pStyle w:val="Heading7"/>
      <w:lvlText w:val="%7)"/>
      <w:legacy w:legacy="1" w:legacySpace="0" w:legacyIndent="288"/>
      <w:lvlJc w:val="left"/>
      <w:pPr>
        <w:ind w:left="1584" w:hanging="288"/>
      </w:pPr>
      <w:rPr>
        <w:rFonts w:ascii="Times New Roman" w:hAnsi="Times New Roman" w:hint="default"/>
        <w:b w:val="0"/>
        <w:i w:val="0"/>
        <w:sz w:val="20"/>
      </w:rPr>
    </w:lvl>
    <w:lvl w:ilvl="7">
      <w:start w:val="1"/>
      <w:numFmt w:val="lowerLetter"/>
      <w:pStyle w:val="Heading8"/>
      <w:lvlText w:val="%8)"/>
      <w:legacy w:legacy="1" w:legacySpace="0" w:legacyIndent="288"/>
      <w:lvlJc w:val="left"/>
      <w:pPr>
        <w:ind w:left="1872" w:hanging="288"/>
      </w:pPr>
      <w:rPr>
        <w:rFonts w:ascii="Times New Roman" w:hAnsi="Times New Roman" w:hint="default"/>
        <w:b w:val="0"/>
        <w:i w:val="0"/>
        <w:sz w:val="20"/>
      </w:rPr>
    </w:lvl>
    <w:lvl w:ilvl="8">
      <w:start w:val="1"/>
      <w:numFmt w:val="decimal"/>
      <w:pStyle w:val="Heading9"/>
      <w:lvlText w:val="(%9)"/>
      <w:legacy w:legacy="1" w:legacySpace="0" w:legacyIndent="288"/>
      <w:lvlJc w:val="left"/>
      <w:pPr>
        <w:ind w:left="2160" w:hanging="288"/>
      </w:pPr>
      <w:rPr>
        <w:rFonts w:ascii="Times New Roman" w:hAnsi="Times New Roman" w:hint="default"/>
        <w:b w:val="0"/>
        <w:i w:val="0"/>
        <w:sz w:val="20"/>
      </w:rPr>
    </w:lvl>
  </w:abstractNum>
  <w:abstractNum w:abstractNumId="1" w15:restartNumberingAfterBreak="0">
    <w:nsid w:val="2E703836"/>
    <w:multiLevelType w:val="multilevel"/>
    <w:tmpl w:val="B9F44946"/>
    <w:lvl w:ilvl="0">
      <w:start w:val="1"/>
      <w:numFmt w:val="decimal"/>
      <w:pStyle w:val="SpecText"/>
      <w:suff w:val="space"/>
      <w:lvlText w:val="PART %1 -"/>
      <w:lvlJc w:val="left"/>
      <w:pPr>
        <w:ind w:left="0" w:firstLine="0"/>
      </w:pPr>
      <w:rPr>
        <w:rFonts w:ascii="Times New Roman" w:hAnsi="Times New Roman" w:cs="Times New Roman" w:hint="default"/>
        <w:b/>
        <w:i w:val="0"/>
        <w:sz w:val="20"/>
        <w:szCs w:val="20"/>
      </w:rPr>
    </w:lvl>
    <w:lvl w:ilvl="1">
      <w:start w:val="1"/>
      <w:numFmt w:val="decimal"/>
      <w:lvlText w:val="%21.1"/>
      <w:lvlJc w:val="left"/>
      <w:pPr>
        <w:tabs>
          <w:tab w:val="num" w:pos="720"/>
        </w:tabs>
        <w:ind w:left="2160" w:hanging="2160"/>
      </w:pPr>
      <w:rPr>
        <w:rFonts w:ascii="Arial" w:hAnsi="Arial" w:cs="Arial" w:hint="default"/>
        <w:sz w:val="20"/>
        <w:szCs w:val="20"/>
      </w:rPr>
    </w:lvl>
    <w:lvl w:ilvl="2">
      <w:start w:val="1"/>
      <w:numFmt w:val="upperLetter"/>
      <w:lvlText w:val="%3."/>
      <w:lvlJc w:val="left"/>
      <w:pPr>
        <w:tabs>
          <w:tab w:val="num" w:pos="720"/>
        </w:tabs>
        <w:ind w:left="2232" w:hanging="792"/>
      </w:pPr>
      <w:rPr>
        <w:rFonts w:ascii="Arial" w:hAnsi="Arial" w:cs="Arial" w:hint="default"/>
        <w:sz w:val="20"/>
        <w:szCs w:val="20"/>
      </w:rPr>
    </w:lvl>
    <w:lvl w:ilvl="3">
      <w:start w:val="1"/>
      <w:numFmt w:val="decimal"/>
      <w:lvlText w:val="%4."/>
      <w:lvlJc w:val="left"/>
      <w:pPr>
        <w:tabs>
          <w:tab w:val="num" w:pos="1296"/>
        </w:tabs>
        <w:ind w:left="2880" w:hanging="720"/>
      </w:pPr>
      <w:rPr>
        <w:rFonts w:ascii="Arial" w:hAnsi="Arial" w:cs="Arial" w:hint="default"/>
        <w:b w:val="0"/>
        <w:strike w:val="0"/>
        <w:dstrike w:val="0"/>
        <w:color w:val="auto"/>
        <w:sz w:val="20"/>
        <w:szCs w:val="20"/>
      </w:rPr>
    </w:lvl>
    <w:lvl w:ilvl="4">
      <w:start w:val="1"/>
      <w:numFmt w:val="lowerLetter"/>
      <w:lvlText w:val="%5."/>
      <w:lvlJc w:val="left"/>
      <w:pPr>
        <w:tabs>
          <w:tab w:val="num" w:pos="1800"/>
        </w:tabs>
        <w:ind w:left="3600" w:hanging="720"/>
      </w:pPr>
      <w:rPr>
        <w:rFonts w:ascii="Times New Roman" w:hAnsi="Times New Roman" w:hint="default"/>
        <w:sz w:val="24"/>
      </w:rPr>
    </w:lvl>
    <w:lvl w:ilvl="5">
      <w:start w:val="1"/>
      <w:numFmt w:val="decimal"/>
      <w:lvlText w:val="%6)"/>
      <w:lvlJc w:val="left"/>
      <w:pPr>
        <w:tabs>
          <w:tab w:val="num" w:pos="2232"/>
        </w:tabs>
        <w:ind w:left="2232" w:hanging="432"/>
      </w:pPr>
      <w:rPr>
        <w:rFonts w:ascii="Times New Roman" w:hAnsi="Times New Roman" w:hint="default"/>
        <w:sz w:val="24"/>
      </w:rPr>
    </w:lvl>
    <w:lvl w:ilvl="6">
      <w:start w:val="1"/>
      <w:numFmt w:val="lowerLetter"/>
      <w:lvlText w:val="%7)"/>
      <w:lvlJc w:val="left"/>
      <w:pPr>
        <w:tabs>
          <w:tab w:val="num" w:pos="2736"/>
        </w:tabs>
        <w:ind w:left="2736" w:hanging="504"/>
      </w:pPr>
      <w:rPr>
        <w:rFonts w:ascii="Times New Roman" w:hAnsi="Times New Roman" w:hint="default"/>
        <w:sz w:val="24"/>
      </w:rPr>
    </w:lvl>
    <w:lvl w:ilvl="7">
      <w:start w:val="1"/>
      <w:numFmt w:val="lowerRoman"/>
      <w:lvlText w:val="%8."/>
      <w:lvlJc w:val="left"/>
      <w:pPr>
        <w:tabs>
          <w:tab w:val="num" w:pos="3456"/>
        </w:tabs>
        <w:ind w:left="2736" w:firstLine="0"/>
      </w:pPr>
      <w:rPr>
        <w:rFonts w:ascii="Times New Roman" w:hAnsi="Times New Roman" w:hint="default"/>
        <w:sz w:val="24"/>
      </w:rPr>
    </w:lvl>
    <w:lvl w:ilvl="8">
      <w:start w:val="1"/>
      <w:numFmt w:val="none"/>
      <w:lvlText w:val=""/>
      <w:lvlJc w:val="left"/>
      <w:pPr>
        <w:tabs>
          <w:tab w:val="num" w:pos="3240"/>
        </w:tabs>
        <w:ind w:left="324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301"/>
    <w:rsid w:val="00087500"/>
    <w:rsid w:val="000A448B"/>
    <w:rsid w:val="000D7029"/>
    <w:rsid w:val="000E3C43"/>
    <w:rsid w:val="00103000"/>
    <w:rsid w:val="001B2677"/>
    <w:rsid w:val="001E741E"/>
    <w:rsid w:val="001E7442"/>
    <w:rsid w:val="00270CB5"/>
    <w:rsid w:val="002B6311"/>
    <w:rsid w:val="002C7FFE"/>
    <w:rsid w:val="003175C6"/>
    <w:rsid w:val="0037721D"/>
    <w:rsid w:val="003D5D44"/>
    <w:rsid w:val="00462CA8"/>
    <w:rsid w:val="00487186"/>
    <w:rsid w:val="004B6301"/>
    <w:rsid w:val="0050798C"/>
    <w:rsid w:val="005A3EBF"/>
    <w:rsid w:val="005C71D3"/>
    <w:rsid w:val="005D14FA"/>
    <w:rsid w:val="00612512"/>
    <w:rsid w:val="006134D9"/>
    <w:rsid w:val="006145C8"/>
    <w:rsid w:val="00652C60"/>
    <w:rsid w:val="006E2246"/>
    <w:rsid w:val="00713EE8"/>
    <w:rsid w:val="007A5F45"/>
    <w:rsid w:val="00820211"/>
    <w:rsid w:val="008362DF"/>
    <w:rsid w:val="00896658"/>
    <w:rsid w:val="009A07CF"/>
    <w:rsid w:val="009C0506"/>
    <w:rsid w:val="00A10DB3"/>
    <w:rsid w:val="00A32133"/>
    <w:rsid w:val="00A67FB0"/>
    <w:rsid w:val="00AD1051"/>
    <w:rsid w:val="00AE33D3"/>
    <w:rsid w:val="00B01D95"/>
    <w:rsid w:val="00B115EC"/>
    <w:rsid w:val="00B32071"/>
    <w:rsid w:val="00B917C7"/>
    <w:rsid w:val="00BA0B8D"/>
    <w:rsid w:val="00C3765C"/>
    <w:rsid w:val="00C82B23"/>
    <w:rsid w:val="00CE46B5"/>
    <w:rsid w:val="00D042A3"/>
    <w:rsid w:val="00D217EA"/>
    <w:rsid w:val="00D523F0"/>
    <w:rsid w:val="00D63325"/>
    <w:rsid w:val="00DB7BAC"/>
    <w:rsid w:val="00E03D5D"/>
    <w:rsid w:val="00E12524"/>
    <w:rsid w:val="00E7356C"/>
    <w:rsid w:val="00E75D36"/>
    <w:rsid w:val="00EC46C2"/>
    <w:rsid w:val="00F06F27"/>
    <w:rsid w:val="00F75932"/>
    <w:rsid w:val="00FB3C76"/>
    <w:rsid w:val="00FB5ACE"/>
    <w:rsid w:val="00FF3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6145"/>
    <o:shapelayout v:ext="edit">
      <o:idmap v:ext="edit" data="1"/>
    </o:shapelayout>
  </w:shapeDefaults>
  <w:decimalSymbol w:val="."/>
  <w:listSeparator w:val=","/>
  <w15:docId w15:val="{C6B68DFC-76BF-41FE-AB69-19827028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numPr>
        <w:numId w:val="1"/>
      </w:numPr>
      <w:tabs>
        <w:tab w:val="left" w:pos="1080"/>
      </w:tabs>
      <w:spacing w:before="120" w:after="120"/>
      <w:ind w:hanging="720"/>
      <w:outlineLvl w:val="0"/>
    </w:pPr>
    <w:rPr>
      <w:kern w:val="28"/>
      <w:sz w:val="24"/>
    </w:rPr>
  </w:style>
  <w:style w:type="paragraph" w:styleId="Heading2">
    <w:name w:val="heading 2"/>
    <w:basedOn w:val="Normal"/>
    <w:next w:val="Normal"/>
    <w:qFormat/>
    <w:pPr>
      <w:numPr>
        <w:ilvl w:val="1"/>
        <w:numId w:val="1"/>
      </w:numPr>
      <w:tabs>
        <w:tab w:val="left" w:pos="1080"/>
      </w:tabs>
      <w:spacing w:before="120" w:after="120"/>
      <w:ind w:hanging="720"/>
      <w:outlineLvl w:val="1"/>
    </w:pPr>
    <w:rPr>
      <w:sz w:val="24"/>
    </w:rPr>
  </w:style>
  <w:style w:type="paragraph" w:styleId="Heading3">
    <w:name w:val="heading 3"/>
    <w:basedOn w:val="Normal"/>
    <w:next w:val="Normal"/>
    <w:qFormat/>
    <w:pPr>
      <w:numPr>
        <w:ilvl w:val="2"/>
        <w:numId w:val="1"/>
      </w:numPr>
      <w:tabs>
        <w:tab w:val="left" w:pos="1080"/>
      </w:tabs>
      <w:spacing w:before="60" w:after="60"/>
      <w:ind w:hanging="720"/>
      <w:outlineLvl w:val="2"/>
    </w:pPr>
    <w:rPr>
      <w:sz w:val="24"/>
    </w:rPr>
  </w:style>
  <w:style w:type="paragraph" w:styleId="Heading4">
    <w:name w:val="heading 4"/>
    <w:basedOn w:val="Normal"/>
    <w:next w:val="Normal"/>
    <w:link w:val="Heading4Char1"/>
    <w:qFormat/>
    <w:pPr>
      <w:numPr>
        <w:ilvl w:val="3"/>
        <w:numId w:val="1"/>
      </w:numPr>
      <w:spacing w:before="60" w:after="60"/>
      <w:ind w:hanging="540"/>
      <w:outlineLvl w:val="3"/>
    </w:pPr>
  </w:style>
  <w:style w:type="paragraph" w:styleId="Heading5">
    <w:name w:val="heading 5"/>
    <w:basedOn w:val="Normal"/>
    <w:next w:val="Normal"/>
    <w:qFormat/>
    <w:pPr>
      <w:numPr>
        <w:ilvl w:val="4"/>
        <w:numId w:val="1"/>
      </w:numPr>
      <w:tabs>
        <w:tab w:val="left" w:pos="1170"/>
      </w:tabs>
      <w:spacing w:before="60" w:after="60"/>
      <w:ind w:hanging="450"/>
      <w:outlineLvl w:val="4"/>
    </w:pPr>
  </w:style>
  <w:style w:type="paragraph" w:styleId="Heading6">
    <w:name w:val="heading 6"/>
    <w:basedOn w:val="Normal"/>
    <w:next w:val="Normal"/>
    <w:qFormat/>
    <w:pPr>
      <w:numPr>
        <w:ilvl w:val="5"/>
        <w:numId w:val="1"/>
      </w:numPr>
      <w:spacing w:before="60" w:after="60"/>
      <w:ind w:hanging="360"/>
      <w:outlineLvl w:val="5"/>
    </w:p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Main">
    <w:name w:val="Main"/>
    <w:basedOn w:val="Heading1"/>
    <w:pPr>
      <w:outlineLvl w:val="9"/>
    </w:pPr>
  </w:style>
  <w:style w:type="paragraph" w:styleId="Footer">
    <w:name w:val="footer"/>
    <w:basedOn w:val="Normal"/>
    <w:link w:val="FooterChar"/>
    <w:uiPriority w:val="99"/>
    <w:pPr>
      <w:tabs>
        <w:tab w:val="center" w:pos="4320"/>
        <w:tab w:val="right" w:pos="8640"/>
      </w:tabs>
    </w:pPr>
  </w:style>
  <w:style w:type="paragraph" w:styleId="PlainText">
    <w:name w:val="Plain Text"/>
    <w:basedOn w:val="Normal"/>
    <w:rPr>
      <w:rFonts w:ascii="Courier New" w:hAnsi="Courier New"/>
    </w:rPr>
  </w:style>
  <w:style w:type="character" w:styleId="PageNumber">
    <w:name w:val="page number"/>
    <w:basedOn w:val="DefaultParagraphFont"/>
    <w:rsid w:val="00A10DB3"/>
  </w:style>
  <w:style w:type="character" w:customStyle="1" w:styleId="Heading4Char">
    <w:name w:val="Heading 4 Char"/>
    <w:rsid w:val="00B32071"/>
    <w:rPr>
      <w:noProof w:val="0"/>
      <w:lang w:val="en-US" w:eastAsia="en-US" w:bidi="ar-SA"/>
    </w:rPr>
  </w:style>
  <w:style w:type="paragraph" w:customStyle="1" w:styleId="SpecText">
    <w:name w:val="Spec Text"/>
    <w:basedOn w:val="Normal"/>
    <w:rsid w:val="00B32071"/>
    <w:pPr>
      <w:numPr>
        <w:numId w:val="2"/>
      </w:numPr>
    </w:pPr>
    <w:rPr>
      <w:b/>
      <w:caps/>
    </w:rPr>
  </w:style>
  <w:style w:type="paragraph" w:customStyle="1" w:styleId="StyleHeading1Arial10pt">
    <w:name w:val="Style Heading 1 + Arial 10 pt"/>
    <w:basedOn w:val="Heading1"/>
    <w:rsid w:val="00B32071"/>
    <w:pPr>
      <w:tabs>
        <w:tab w:val="clear" w:pos="1080"/>
        <w:tab w:val="left" w:pos="720"/>
      </w:tabs>
    </w:pPr>
    <w:rPr>
      <w:rFonts w:ascii="Arial" w:hAnsi="Arial"/>
      <w:sz w:val="20"/>
    </w:rPr>
  </w:style>
  <w:style w:type="paragraph" w:customStyle="1" w:styleId="StyleHeading4Arial">
    <w:name w:val="Style Heading 4 + Arial"/>
    <w:basedOn w:val="Heading4"/>
    <w:link w:val="StyleHeading4ArialChar"/>
    <w:rsid w:val="00B32071"/>
    <w:pPr>
      <w:ind w:left="1080" w:hanging="720"/>
    </w:pPr>
    <w:rPr>
      <w:rFonts w:ascii="Arial" w:hAnsi="Arial"/>
    </w:rPr>
  </w:style>
  <w:style w:type="character" w:customStyle="1" w:styleId="Heading4Char1">
    <w:name w:val="Heading 4 Char1"/>
    <w:link w:val="Heading4"/>
    <w:rsid w:val="00B32071"/>
    <w:rPr>
      <w:lang w:val="en-US" w:eastAsia="en-US" w:bidi="ar-SA"/>
    </w:rPr>
  </w:style>
  <w:style w:type="character" w:customStyle="1" w:styleId="StyleHeading4ArialChar">
    <w:name w:val="Style Heading 4 + Arial Char"/>
    <w:link w:val="StyleHeading4Arial"/>
    <w:rsid w:val="00B32071"/>
    <w:rPr>
      <w:rFonts w:ascii="Arial" w:hAnsi="Arial"/>
      <w:lang w:val="en-US" w:eastAsia="en-US" w:bidi="ar-SA"/>
    </w:rPr>
  </w:style>
  <w:style w:type="paragraph" w:customStyle="1" w:styleId="StyleHeading2Arial10pt">
    <w:name w:val="Style Heading 2 + Arial 10 pt"/>
    <w:basedOn w:val="Heading2"/>
    <w:autoRedefine/>
    <w:rsid w:val="00B32071"/>
    <w:pPr>
      <w:tabs>
        <w:tab w:val="clear" w:pos="1080"/>
        <w:tab w:val="left" w:pos="720"/>
      </w:tabs>
    </w:pPr>
    <w:rPr>
      <w:rFonts w:ascii="Arial" w:hAnsi="Arial"/>
      <w:sz w:val="20"/>
    </w:rPr>
  </w:style>
  <w:style w:type="paragraph" w:customStyle="1" w:styleId="StyleHeading3Arial10pt">
    <w:name w:val="Style Heading 3 + Arial 10 pt"/>
    <w:basedOn w:val="Heading3"/>
    <w:autoRedefine/>
    <w:rsid w:val="00B32071"/>
    <w:pPr>
      <w:tabs>
        <w:tab w:val="clear" w:pos="1080"/>
        <w:tab w:val="left" w:pos="720"/>
      </w:tabs>
    </w:pPr>
    <w:rPr>
      <w:rFonts w:ascii="Arial" w:hAnsi="Arial"/>
      <w:sz w:val="20"/>
    </w:rPr>
  </w:style>
  <w:style w:type="paragraph" w:customStyle="1" w:styleId="P1">
    <w:name w:val="P1"/>
    <w:rsid w:val="009A07CF"/>
    <w:pPr>
      <w:tabs>
        <w:tab w:val="right" w:pos="288"/>
        <w:tab w:val="left" w:pos="432"/>
      </w:tabs>
      <w:spacing w:line="240" w:lineRule="atLeast"/>
      <w:ind w:left="432" w:hanging="432"/>
    </w:pPr>
    <w:rPr>
      <w:rFonts w:ascii="Courier" w:hAnsi="Courier"/>
      <w:sz w:val="24"/>
    </w:rPr>
  </w:style>
  <w:style w:type="paragraph" w:styleId="BalloonText">
    <w:name w:val="Balloon Text"/>
    <w:basedOn w:val="Normal"/>
    <w:semiHidden/>
    <w:rsid w:val="00713EE8"/>
    <w:rPr>
      <w:rFonts w:ascii="Tahoma" w:hAnsi="Tahoma" w:cs="Tahoma"/>
      <w:sz w:val="16"/>
      <w:szCs w:val="16"/>
    </w:rPr>
  </w:style>
  <w:style w:type="character" w:customStyle="1" w:styleId="FooterChar">
    <w:name w:val="Footer Char"/>
    <w:basedOn w:val="DefaultParagraphFont"/>
    <w:link w:val="Footer"/>
    <w:uiPriority w:val="99"/>
    <w:rsid w:val="00487186"/>
  </w:style>
  <w:style w:type="character" w:customStyle="1" w:styleId="HeaderChar">
    <w:name w:val="Header Char"/>
    <w:basedOn w:val="DefaultParagraphFont"/>
    <w:link w:val="Header"/>
    <w:uiPriority w:val="99"/>
    <w:rsid w:val="00487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662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1441</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SECTION 16460   DRY-TYPE TRANSFORMERS</vt:lpstr>
    </vt:vector>
  </TitlesOfParts>
  <Company>E&amp;C Engineers &amp; Consultants Inc.</Company>
  <LinksUpToDate>false</LinksUpToDate>
  <CharactersWithSpaces>9636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16460   DRY-TYPE TRANSFORMERS</dc:title>
  <dc:creator>E &amp; C Engineers &amp; Consultants Inc.</dc:creator>
  <cp:lastModifiedBy>Harwell, Austin T</cp:lastModifiedBy>
  <cp:revision>3</cp:revision>
  <cp:lastPrinted>2013-01-22T20:59:00Z</cp:lastPrinted>
  <dcterms:created xsi:type="dcterms:W3CDTF">2016-01-29T15:41:00Z</dcterms:created>
  <dcterms:modified xsi:type="dcterms:W3CDTF">2019-02-14T14:40:00Z</dcterms:modified>
</cp:coreProperties>
</file>