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5C9" w:rsidRDefault="00871C51">
      <w:pPr>
        <w:pStyle w:val="CMT"/>
      </w:pPr>
      <w:r>
        <w:t>Copyright 2010 by The American Institute of Architects (AIA)</w:t>
      </w:r>
    </w:p>
    <w:p w:rsidR="000955C9" w:rsidRDefault="00871C51">
      <w:pPr>
        <w:pStyle w:val="CMT"/>
      </w:pPr>
      <w:r>
        <w:t>Exclusively published and distributed by Architectural Computer Services, Inc. (ARCOM) for the AIA</w:t>
      </w:r>
    </w:p>
    <w:p w:rsidR="000955C9" w:rsidRDefault="00871C51">
      <w:pPr>
        <w:pStyle w:val="SCT"/>
      </w:pPr>
      <w:r>
        <w:t xml:space="preserve">SECTION </w:t>
      </w:r>
      <w:r w:rsidR="005B1C45">
        <w:rPr>
          <w:rStyle w:val="NUM"/>
        </w:rPr>
        <w:t>09 65 19</w:t>
      </w:r>
      <w:r>
        <w:t xml:space="preserve"> - </w:t>
      </w:r>
      <w:r>
        <w:rPr>
          <w:rStyle w:val="NAM"/>
        </w:rPr>
        <w:t>RESILIENT TILE FLOORING</w:t>
      </w:r>
    </w:p>
    <w:p w:rsidR="000955C9" w:rsidRDefault="00871C51">
      <w:pPr>
        <w:pStyle w:val="PRT"/>
      </w:pPr>
      <w:r>
        <w:t>GENERAL</w:t>
      </w:r>
    </w:p>
    <w:p w:rsidR="000955C9" w:rsidRDefault="00871C51">
      <w:pPr>
        <w:pStyle w:val="ART"/>
      </w:pPr>
      <w:r>
        <w:t>RELATED DOCUMENTS</w:t>
      </w:r>
    </w:p>
    <w:p w:rsidR="000955C9" w:rsidRDefault="00871C51">
      <w:pPr>
        <w:pStyle w:val="PR1"/>
      </w:pPr>
      <w:r>
        <w:t>Drawings and general provisions of the Contract, including General and Supplementary Conditions and Division 01 Specification Sections, apply to this Section.</w:t>
      </w:r>
    </w:p>
    <w:p w:rsidR="000955C9" w:rsidRDefault="00DF148B">
      <w:pPr>
        <w:pStyle w:val="PR1"/>
      </w:pPr>
      <w:r>
        <w:t>The Contractor's attention is specifically directed, but not limited, to the following documents for additional requirements:</w:t>
      </w:r>
    </w:p>
    <w:p w:rsidR="0029523F" w:rsidRDefault="00DF148B" w:rsidP="00D50F09">
      <w:pPr>
        <w:pStyle w:val="PR2"/>
        <w:spacing w:before="240"/>
      </w:pPr>
      <w:r w:rsidRPr="00AA3913">
        <w:rPr>
          <w:i/>
        </w:rPr>
        <w:t>Uniform General Conditions for Construction Contracts</w:t>
      </w:r>
      <w:r>
        <w:t>, State of Texas, 20</w:t>
      </w:r>
      <w:r w:rsidR="004F43DC">
        <w:t>10</w:t>
      </w:r>
      <w:r>
        <w:t>(UGC).</w:t>
      </w:r>
    </w:p>
    <w:p w:rsidR="000955C9" w:rsidRDefault="00DF148B">
      <w:pPr>
        <w:pStyle w:val="PR2"/>
      </w:pPr>
      <w:r>
        <w:t xml:space="preserve">The University of Houston’s </w:t>
      </w:r>
      <w:r w:rsidRPr="00AA3913">
        <w:rPr>
          <w:i/>
        </w:rPr>
        <w:t>Supplemental General Cond</w:t>
      </w:r>
      <w:r>
        <w:rPr>
          <w:i/>
        </w:rPr>
        <w:t>itions and Special Conditions for</w:t>
      </w:r>
      <w:r w:rsidRPr="00AA3913">
        <w:rPr>
          <w:i/>
        </w:rPr>
        <w:t xml:space="preserve"> Construction.</w:t>
      </w:r>
    </w:p>
    <w:p w:rsidR="000955C9" w:rsidRDefault="00871C51">
      <w:pPr>
        <w:pStyle w:val="ART"/>
      </w:pPr>
      <w:r>
        <w:t>SUMMARY</w:t>
      </w:r>
    </w:p>
    <w:p w:rsidR="000955C9" w:rsidRDefault="00871C51">
      <w:pPr>
        <w:pStyle w:val="PR1"/>
      </w:pPr>
      <w:r>
        <w:t>Section Includes:</w:t>
      </w:r>
    </w:p>
    <w:p w:rsidR="000955C9" w:rsidRDefault="00871C51">
      <w:pPr>
        <w:pStyle w:val="PR2"/>
        <w:spacing w:before="240"/>
      </w:pPr>
      <w:r>
        <w:t>Solid vinyl floor tile.</w:t>
      </w:r>
    </w:p>
    <w:p w:rsidR="000955C9" w:rsidRDefault="00871C51">
      <w:pPr>
        <w:pStyle w:val="PR2"/>
      </w:pPr>
      <w:r>
        <w:t>Rubber floor tile.</w:t>
      </w:r>
    </w:p>
    <w:p w:rsidR="000955C9" w:rsidRDefault="00871C51">
      <w:pPr>
        <w:pStyle w:val="PR2"/>
      </w:pPr>
      <w:r>
        <w:t>Vinyl composition floor tile.</w:t>
      </w:r>
    </w:p>
    <w:p w:rsidR="000955C9" w:rsidRDefault="00871C51">
      <w:pPr>
        <w:pStyle w:val="PR1"/>
      </w:pPr>
      <w:r>
        <w:t>Related Sections:</w:t>
      </w:r>
    </w:p>
    <w:p w:rsidR="0029523F" w:rsidRDefault="00871C51" w:rsidP="00D50F09">
      <w:pPr>
        <w:pStyle w:val="PR2"/>
        <w:spacing w:before="240"/>
        <w:outlineLvl w:val="9"/>
      </w:pPr>
      <w:r>
        <w:t>Section </w:t>
      </w:r>
      <w:r w:rsidR="005B1C45">
        <w:t>09 65 13</w:t>
      </w:r>
      <w:r>
        <w:t xml:space="preserve"> "Resilient Base and Accessories" for resilient base, reducer strips, and other accessories installed with resilient floor coverings.</w:t>
      </w:r>
    </w:p>
    <w:p w:rsidR="0029523F" w:rsidRDefault="00871C51" w:rsidP="00D50F09">
      <w:pPr>
        <w:pStyle w:val="PR2"/>
        <w:outlineLvl w:val="9"/>
      </w:pPr>
      <w:r>
        <w:t>Section </w:t>
      </w:r>
      <w:r w:rsidR="005B1C45">
        <w:t>09 65 16</w:t>
      </w:r>
      <w:r>
        <w:t xml:space="preserve"> "Resilient Sheet Flooring" for resilient sheet floor coverings.</w:t>
      </w:r>
    </w:p>
    <w:p w:rsidR="000955C9" w:rsidRDefault="00871C51">
      <w:pPr>
        <w:pStyle w:val="ART"/>
      </w:pPr>
      <w:r>
        <w:t>ACTION SUBMITTALS</w:t>
      </w:r>
    </w:p>
    <w:p w:rsidR="000955C9" w:rsidRDefault="00871C51">
      <w:pPr>
        <w:pStyle w:val="PR1"/>
      </w:pPr>
      <w:r>
        <w:t>Product Data:  For each type of product indicated.</w:t>
      </w:r>
    </w:p>
    <w:p w:rsidR="000955C9" w:rsidRDefault="00871C51">
      <w:pPr>
        <w:pStyle w:val="PR1"/>
      </w:pPr>
      <w:r>
        <w:t>Shop Drawings:  For each type of floor tile.  Include floor tile layouts, edges, columns, doorways, enclosing partitions, built-in furniture, cabinets, and cutouts.</w:t>
      </w:r>
    </w:p>
    <w:p w:rsidR="000955C9" w:rsidRDefault="00871C51">
      <w:pPr>
        <w:pStyle w:val="PR2"/>
        <w:spacing w:before="240"/>
      </w:pPr>
      <w:r>
        <w:t>Show details of special patterns.</w:t>
      </w:r>
    </w:p>
    <w:p w:rsidR="000955C9" w:rsidRDefault="00871C51">
      <w:pPr>
        <w:pStyle w:val="PR1"/>
      </w:pPr>
      <w:r>
        <w:t>Samples for Verification:  Full-size units of each color and pattern of floor tile required.</w:t>
      </w:r>
    </w:p>
    <w:p w:rsidR="000955C9" w:rsidRDefault="00871C51">
      <w:pPr>
        <w:pStyle w:val="PR1"/>
      </w:pPr>
      <w:r>
        <w:t xml:space="preserve">Seam Samples:  For seamless-installation technique indicated and for each flooring product, color, and pattern required; with seam running lengthwise and in center of </w:t>
      </w:r>
      <w:r w:rsidR="00FF02C4" w:rsidRPr="00D50F09">
        <w:rPr>
          <w:rStyle w:val="IP"/>
        </w:rPr>
        <w:t>6-by-9-inch</w:t>
      </w:r>
      <w:r w:rsidR="00FF02C4" w:rsidRPr="00D50F09">
        <w:rPr>
          <w:rStyle w:val="SI"/>
        </w:rPr>
        <w:t xml:space="preserve"> (150-by-230-mm)</w:t>
      </w:r>
      <w:r>
        <w:t xml:space="preserve">  Sample applied to a rigid backing and pr</w:t>
      </w:r>
      <w:r w:rsidR="00FD4BEF">
        <w:t>epared by Installer for this Pro</w:t>
      </w:r>
      <w:r>
        <w:t>ject.</w:t>
      </w:r>
    </w:p>
    <w:p w:rsidR="000955C9" w:rsidRDefault="00871C51">
      <w:pPr>
        <w:pStyle w:val="PR1"/>
      </w:pPr>
      <w:r>
        <w:lastRenderedPageBreak/>
        <w:t>Product Schedule:  For floor tile.</w:t>
      </w:r>
      <w:r w:rsidR="00FF02C4" w:rsidRPr="00D50F09">
        <w:t>  Use same designations indicated on Drawings.</w:t>
      </w:r>
    </w:p>
    <w:p w:rsidR="000955C9" w:rsidRDefault="00871C51">
      <w:pPr>
        <w:pStyle w:val="ART"/>
      </w:pPr>
      <w:r>
        <w:t>INFORMATIONAL SUBMITTALS</w:t>
      </w:r>
    </w:p>
    <w:p w:rsidR="000955C9" w:rsidRDefault="00871C51">
      <w:pPr>
        <w:pStyle w:val="PR1"/>
      </w:pPr>
      <w:r>
        <w:t>Qualification Data:  For qualified Installer.</w:t>
      </w:r>
    </w:p>
    <w:p w:rsidR="000955C9" w:rsidRDefault="00871C51">
      <w:pPr>
        <w:pStyle w:val="ART"/>
      </w:pPr>
      <w:r>
        <w:t>CLOSEOUT SUBMITTALS</w:t>
      </w:r>
    </w:p>
    <w:p w:rsidR="000955C9" w:rsidRDefault="00871C51">
      <w:pPr>
        <w:pStyle w:val="PR1"/>
      </w:pPr>
      <w:r>
        <w:t>Maintenance Data:  For each type of floor tile to include in maintenance manuals.</w:t>
      </w:r>
    </w:p>
    <w:p w:rsidR="000955C9" w:rsidRDefault="00871C51">
      <w:pPr>
        <w:pStyle w:val="ART"/>
      </w:pPr>
      <w:r>
        <w:t>MATERIALS MAINTENANCE SUBMITTALS</w:t>
      </w:r>
    </w:p>
    <w:p w:rsidR="000955C9" w:rsidRDefault="00871C51">
      <w:pPr>
        <w:pStyle w:val="PR1"/>
      </w:pPr>
      <w:r>
        <w:t>Furnish extra materials that match products installed and that are packaged with protective covering for storage and identified with labels describing contents.</w:t>
      </w:r>
    </w:p>
    <w:p w:rsidR="0029523F" w:rsidRDefault="00871C51" w:rsidP="00D50F09">
      <w:pPr>
        <w:pStyle w:val="PR2"/>
      </w:pPr>
      <w:r>
        <w:t xml:space="preserve">Floor Tile:  Furnish 1 box for every </w:t>
      </w:r>
      <w:proofErr w:type="gramStart"/>
      <w:r w:rsidR="00FF02C4" w:rsidRPr="00D50F09">
        <w:t>50</w:t>
      </w:r>
      <w:r>
        <w:t xml:space="preserve">  boxes</w:t>
      </w:r>
      <w:proofErr w:type="gramEnd"/>
      <w:r>
        <w:t xml:space="preserve"> or fraction thereof, of each type, color, and pattern of floor tile installed.</w:t>
      </w:r>
    </w:p>
    <w:p w:rsidR="000955C9" w:rsidRDefault="00871C51">
      <w:pPr>
        <w:pStyle w:val="ART"/>
      </w:pPr>
      <w:r>
        <w:t>QUALITY ASSURANCE</w:t>
      </w:r>
    </w:p>
    <w:p w:rsidR="000955C9" w:rsidRDefault="00871C51">
      <w:pPr>
        <w:pStyle w:val="PR1"/>
      </w:pPr>
      <w:r>
        <w:t>Installer Qualifications:  A qualified installer who employs workers for this Project who are competent in techniques required by manufacturer for floor tile installation</w:t>
      </w:r>
      <w:r w:rsidR="00FF02C4" w:rsidRPr="00D50F09">
        <w:t> and seaming method</w:t>
      </w:r>
      <w:r>
        <w:t xml:space="preserve"> indicated.</w:t>
      </w:r>
    </w:p>
    <w:p w:rsidR="0029523F" w:rsidRDefault="00871C51" w:rsidP="00D50F09">
      <w:pPr>
        <w:pStyle w:val="PR2"/>
      </w:pPr>
      <w:r>
        <w:t>Engage an installer who employs workers for this Project who are trained or certified by manufacturer for installation techniques required.</w:t>
      </w:r>
    </w:p>
    <w:p w:rsidR="000955C9" w:rsidRDefault="00871C51">
      <w:pPr>
        <w:pStyle w:val="PR1"/>
      </w:pPr>
      <w:r>
        <w:t>Fire-Test-Response Characteristics:  As determined by testing identical products according to ASTM E 648 or NFPA 253 by a qualified testing agency.</w:t>
      </w:r>
    </w:p>
    <w:p w:rsidR="0029523F" w:rsidRDefault="00871C51" w:rsidP="00D50F09">
      <w:pPr>
        <w:pStyle w:val="PR2"/>
      </w:pPr>
      <w:r>
        <w:t>Critical Radiant Flux Classification:  Class I, not less than 0.45 W/sq. cm.</w:t>
      </w:r>
    </w:p>
    <w:p w:rsidR="000955C9" w:rsidRDefault="00871C51">
      <w:pPr>
        <w:pStyle w:val="ART"/>
      </w:pPr>
      <w:r>
        <w:t>DELIVERY, STORAGE, AND HANDLING</w:t>
      </w:r>
    </w:p>
    <w:p w:rsidR="000955C9" w:rsidRDefault="00871C51">
      <w:pPr>
        <w:pStyle w:val="PR1"/>
      </w:pPr>
      <w:r>
        <w:t xml:space="preserve">Store floor tile and installation materials in dry spaces protected from the weather, with ambient temperatures maintained within range recommended by manufacturer, but not less than </w:t>
      </w:r>
      <w:r>
        <w:rPr>
          <w:rStyle w:val="IP"/>
        </w:rPr>
        <w:t xml:space="preserve">50 </w:t>
      </w:r>
      <w:proofErr w:type="spellStart"/>
      <w:r>
        <w:rPr>
          <w:rStyle w:val="IP"/>
        </w:rPr>
        <w:t>deg</w:t>
      </w:r>
      <w:proofErr w:type="spellEnd"/>
      <w:r>
        <w:rPr>
          <w:rStyle w:val="IP"/>
        </w:rPr>
        <w:t> F</w:t>
      </w:r>
      <w:r>
        <w:rPr>
          <w:rStyle w:val="SI"/>
        </w:rPr>
        <w:t xml:space="preserve"> (10 deg C)</w:t>
      </w:r>
      <w:r>
        <w:t xml:space="preserve"> or more than </w:t>
      </w:r>
      <w:r>
        <w:rPr>
          <w:rStyle w:val="IP"/>
        </w:rPr>
        <w:t xml:space="preserve">90 </w:t>
      </w:r>
      <w:proofErr w:type="spellStart"/>
      <w:r>
        <w:rPr>
          <w:rStyle w:val="IP"/>
        </w:rPr>
        <w:t>deg</w:t>
      </w:r>
      <w:proofErr w:type="spellEnd"/>
      <w:r>
        <w:rPr>
          <w:rStyle w:val="IP"/>
        </w:rPr>
        <w:t> F</w:t>
      </w:r>
      <w:r>
        <w:rPr>
          <w:rStyle w:val="SI"/>
        </w:rPr>
        <w:t xml:space="preserve"> (32 deg C)</w:t>
      </w:r>
      <w:r>
        <w:t>.  Store floor tiles on flat surfaces.</w:t>
      </w:r>
    </w:p>
    <w:p w:rsidR="000955C9" w:rsidRDefault="00871C51">
      <w:pPr>
        <w:pStyle w:val="ART"/>
      </w:pPr>
      <w:r>
        <w:t>PROJECT CONDITIONS</w:t>
      </w:r>
    </w:p>
    <w:p w:rsidR="000955C9" w:rsidRDefault="00871C51">
      <w:pPr>
        <w:pStyle w:val="PR1"/>
      </w:pPr>
      <w:r>
        <w:t xml:space="preserve">Maintain ambient temperatures within range recommended by manufacturer, but not less than </w:t>
      </w:r>
      <w:r w:rsidR="00FF02C4" w:rsidRPr="00D50F09">
        <w:rPr>
          <w:rStyle w:val="IP"/>
        </w:rPr>
        <w:t xml:space="preserve">70 </w:t>
      </w:r>
      <w:proofErr w:type="spellStart"/>
      <w:r w:rsidR="00FF02C4" w:rsidRPr="00D50F09">
        <w:rPr>
          <w:rStyle w:val="IP"/>
        </w:rPr>
        <w:t>deg</w:t>
      </w:r>
      <w:proofErr w:type="spellEnd"/>
      <w:r w:rsidR="00FF02C4" w:rsidRPr="00D50F09">
        <w:rPr>
          <w:rStyle w:val="IP"/>
        </w:rPr>
        <w:t> F</w:t>
      </w:r>
      <w:r w:rsidR="00FF02C4" w:rsidRPr="00D50F09">
        <w:rPr>
          <w:rStyle w:val="SI"/>
        </w:rPr>
        <w:t xml:space="preserve"> (21 deg C)</w:t>
      </w:r>
      <w:r>
        <w:t xml:space="preserve">  or more than </w:t>
      </w:r>
      <w:r w:rsidR="00FF02C4" w:rsidRPr="00D50F09">
        <w:rPr>
          <w:rStyle w:val="IP"/>
        </w:rPr>
        <w:t xml:space="preserve">95 </w:t>
      </w:r>
      <w:proofErr w:type="spellStart"/>
      <w:r w:rsidR="00FF02C4" w:rsidRPr="00D50F09">
        <w:rPr>
          <w:rStyle w:val="IP"/>
        </w:rPr>
        <w:t>deg</w:t>
      </w:r>
      <w:proofErr w:type="spellEnd"/>
      <w:r w:rsidR="00FF02C4" w:rsidRPr="00D50F09">
        <w:rPr>
          <w:rStyle w:val="IP"/>
        </w:rPr>
        <w:t> F</w:t>
      </w:r>
      <w:r w:rsidR="00FF02C4" w:rsidRPr="00D50F09">
        <w:rPr>
          <w:rStyle w:val="SI"/>
        </w:rPr>
        <w:t xml:space="preserve"> (35 deg C)</w:t>
      </w:r>
      <w:r>
        <w:t xml:space="preserve"> , in spaces to receive floor tile during the following time periods:</w:t>
      </w:r>
    </w:p>
    <w:p w:rsidR="000955C9" w:rsidRDefault="00871C51">
      <w:pPr>
        <w:pStyle w:val="PR2"/>
        <w:spacing w:before="240"/>
      </w:pPr>
      <w:r>
        <w:t>48 hours before installation.</w:t>
      </w:r>
    </w:p>
    <w:p w:rsidR="000955C9" w:rsidRDefault="00871C51">
      <w:pPr>
        <w:pStyle w:val="PR2"/>
      </w:pPr>
      <w:r>
        <w:t>During installation.</w:t>
      </w:r>
    </w:p>
    <w:p w:rsidR="000955C9" w:rsidRDefault="00871C51">
      <w:pPr>
        <w:pStyle w:val="PR2"/>
      </w:pPr>
      <w:r>
        <w:t>48 hours after installation.</w:t>
      </w:r>
    </w:p>
    <w:p w:rsidR="000955C9" w:rsidRDefault="00871C51">
      <w:pPr>
        <w:pStyle w:val="PR1"/>
      </w:pPr>
      <w:r>
        <w:lastRenderedPageBreak/>
        <w:t xml:space="preserve">Until Substantial Completion, maintain ambient temperatures within range recommended by manufacturer, but not less than </w:t>
      </w:r>
      <w:r w:rsidR="00FF02C4" w:rsidRPr="00D50F09">
        <w:rPr>
          <w:rStyle w:val="IP"/>
        </w:rPr>
        <w:t xml:space="preserve">55 </w:t>
      </w:r>
      <w:proofErr w:type="spellStart"/>
      <w:r w:rsidR="00FF02C4" w:rsidRPr="00D50F09">
        <w:rPr>
          <w:rStyle w:val="IP"/>
        </w:rPr>
        <w:t>deg</w:t>
      </w:r>
      <w:proofErr w:type="spellEnd"/>
      <w:r w:rsidR="00FF02C4" w:rsidRPr="00D50F09">
        <w:rPr>
          <w:rStyle w:val="IP"/>
        </w:rPr>
        <w:t> F</w:t>
      </w:r>
      <w:r w:rsidR="00FF02C4" w:rsidRPr="00D50F09">
        <w:rPr>
          <w:rStyle w:val="SI"/>
        </w:rPr>
        <w:t xml:space="preserve"> (13 deg C)</w:t>
      </w:r>
      <w:r>
        <w:t xml:space="preserve">  or more than </w:t>
      </w:r>
      <w:r w:rsidR="00FF02C4" w:rsidRPr="00D50F09">
        <w:rPr>
          <w:rStyle w:val="IP"/>
        </w:rPr>
        <w:t xml:space="preserve">95 </w:t>
      </w:r>
      <w:proofErr w:type="spellStart"/>
      <w:r w:rsidR="00FF02C4" w:rsidRPr="00D50F09">
        <w:rPr>
          <w:rStyle w:val="IP"/>
        </w:rPr>
        <w:t>deg</w:t>
      </w:r>
      <w:proofErr w:type="spellEnd"/>
      <w:r w:rsidR="00FF02C4" w:rsidRPr="00D50F09">
        <w:rPr>
          <w:rStyle w:val="IP"/>
        </w:rPr>
        <w:t> F</w:t>
      </w:r>
      <w:r w:rsidR="00FF02C4" w:rsidRPr="00D50F09">
        <w:rPr>
          <w:rStyle w:val="SI"/>
        </w:rPr>
        <w:t xml:space="preserve"> (35 deg C)</w:t>
      </w:r>
      <w:r>
        <w:t xml:space="preserve"> .</w:t>
      </w:r>
    </w:p>
    <w:p w:rsidR="000955C9" w:rsidRDefault="00871C51">
      <w:pPr>
        <w:pStyle w:val="PR1"/>
      </w:pPr>
      <w:r>
        <w:t>Close spaces to traffic during floor tile installation.</w:t>
      </w:r>
    </w:p>
    <w:p w:rsidR="000955C9" w:rsidRDefault="00871C51">
      <w:pPr>
        <w:pStyle w:val="PR1"/>
      </w:pPr>
      <w:r>
        <w:t>Close spaces to traffic for 48 hours after floor tile installation.</w:t>
      </w:r>
    </w:p>
    <w:p w:rsidR="000955C9" w:rsidRDefault="00871C51">
      <w:pPr>
        <w:pStyle w:val="PR1"/>
      </w:pPr>
      <w:r>
        <w:t>Install floor tile after other finishing operations, including painting, have been completed.</w:t>
      </w:r>
    </w:p>
    <w:p w:rsidR="000955C9" w:rsidRDefault="00871C51">
      <w:pPr>
        <w:pStyle w:val="PRT"/>
      </w:pPr>
      <w:r>
        <w:t>PRODUCTS</w:t>
      </w:r>
    </w:p>
    <w:p w:rsidR="000955C9" w:rsidRDefault="00871C51">
      <w:pPr>
        <w:pStyle w:val="ART"/>
      </w:pPr>
      <w:r>
        <w:t>PERFORMANCE REQUIREMENTS</w:t>
      </w:r>
    </w:p>
    <w:p w:rsidR="000955C9" w:rsidRDefault="00871C51">
      <w:pPr>
        <w:pStyle w:val="ART"/>
      </w:pPr>
      <w:r>
        <w:t xml:space="preserve">SOLID VINYL FLOOR TILE </w:t>
      </w:r>
    </w:p>
    <w:p w:rsidR="000955C9" w:rsidRDefault="00AB7324">
      <w:pPr>
        <w:pStyle w:val="PR1"/>
      </w:pPr>
      <w:hyperlink r:id="rId8" w:history="1">
        <w:r w:rsidR="00871C51" w:rsidRPr="000B60AE">
          <w:rPr>
            <w:rStyle w:val="SAhyperlink"/>
          </w:rPr>
          <w:t>Products</w:t>
        </w:r>
      </w:hyperlink>
      <w:r w:rsidR="00871C51">
        <w:t xml:space="preserve">:  Subject to compliance with requirements,  </w:t>
      </w:r>
      <w:r w:rsidR="00FF02C4" w:rsidRPr="00D50F09">
        <w:t>provide one of the following</w:t>
      </w:r>
      <w:r w:rsidR="00871C51">
        <w:t xml:space="preserve"> :</w:t>
      </w:r>
    </w:p>
    <w:p w:rsidR="0029523F" w:rsidRDefault="00871C51" w:rsidP="00D50F09">
      <w:pPr>
        <w:pStyle w:val="PR2"/>
        <w:spacing w:before="240"/>
      </w:pPr>
      <w:proofErr w:type="spellStart"/>
      <w:r w:rsidRPr="00E5795B">
        <w:rPr>
          <w:rStyle w:val="SAhyperlink"/>
          <w:color w:val="FF0000"/>
        </w:rPr>
        <w:t>Amtico</w:t>
      </w:r>
      <w:proofErr w:type="spellEnd"/>
      <w:r w:rsidRPr="00E5795B">
        <w:rPr>
          <w:rStyle w:val="SAhyperlink"/>
          <w:color w:val="FF0000"/>
        </w:rPr>
        <w:t xml:space="preserve">, </w:t>
      </w:r>
      <w:r w:rsidR="00E5795B" w:rsidRPr="00E5795B">
        <w:rPr>
          <w:rStyle w:val="SAhyperlink"/>
          <w:color w:val="FF0000"/>
        </w:rPr>
        <w:t xml:space="preserve">Mannington </w:t>
      </w:r>
      <w:proofErr w:type="spellStart"/>
      <w:r w:rsidR="00E5795B" w:rsidRPr="00E5795B">
        <w:rPr>
          <w:rStyle w:val="SAhyperlink"/>
          <w:color w:val="FF0000"/>
        </w:rPr>
        <w:t>Commerical</w:t>
      </w:r>
      <w:proofErr w:type="spellEnd"/>
      <w:r w:rsidRPr="000B60AE">
        <w:rPr>
          <w:rStyle w:val="SAhyperlink"/>
        </w:rPr>
        <w:t>.</w:t>
      </w:r>
      <w:r>
        <w:t>; &lt;</w:t>
      </w:r>
      <w:r>
        <w:rPr>
          <w:b/>
        </w:rPr>
        <w:t>Insert product name or designation</w:t>
      </w:r>
      <w:r>
        <w:t>&gt;.</w:t>
      </w:r>
    </w:p>
    <w:p w:rsidR="000955C9" w:rsidRDefault="00AB7324">
      <w:pPr>
        <w:pStyle w:val="PR2"/>
      </w:pPr>
      <w:hyperlink r:id="rId9" w:history="1">
        <w:r w:rsidR="00871C51" w:rsidRPr="000B60AE">
          <w:rPr>
            <w:rStyle w:val="SAhyperlink"/>
          </w:rPr>
          <w:t>Armstrong World Industries, Inc</w:t>
        </w:r>
      </w:hyperlink>
      <w:r w:rsidR="00871C51">
        <w:t xml:space="preserve">.; </w:t>
      </w:r>
      <w:r w:rsidR="00A15691">
        <w:t>Vinyl Tile</w:t>
      </w:r>
      <w:r w:rsidR="00871C51">
        <w:t>.</w:t>
      </w:r>
    </w:p>
    <w:p w:rsidR="000955C9" w:rsidRDefault="00AB7324">
      <w:pPr>
        <w:pStyle w:val="PR2"/>
      </w:pPr>
      <w:hyperlink r:id="rId10" w:history="1">
        <w:proofErr w:type="spellStart"/>
        <w:r w:rsidR="00871C51" w:rsidRPr="000B60AE">
          <w:rPr>
            <w:rStyle w:val="SAhyperlink"/>
          </w:rPr>
          <w:t>Tarkett</w:t>
        </w:r>
        <w:proofErr w:type="spellEnd"/>
        <w:r w:rsidR="00871C51" w:rsidRPr="000B60AE">
          <w:rPr>
            <w:rStyle w:val="SAhyperlink"/>
          </w:rPr>
          <w:t>, Inc</w:t>
        </w:r>
      </w:hyperlink>
      <w:r w:rsidR="00871C51">
        <w:t xml:space="preserve">.; </w:t>
      </w:r>
      <w:r w:rsidR="00A15691">
        <w:t>Aria</w:t>
      </w:r>
      <w:r w:rsidR="00871C51">
        <w:t>.</w:t>
      </w:r>
    </w:p>
    <w:p w:rsidR="000955C9" w:rsidRDefault="00BB6768">
      <w:pPr>
        <w:pStyle w:val="PR2"/>
      </w:pPr>
      <w:r>
        <w:t>Substitut</w:t>
      </w:r>
      <w:r w:rsidR="002633FA">
        <w:t>ions</w:t>
      </w:r>
      <w:r>
        <w:t xml:space="preserve">:  see </w:t>
      </w:r>
      <w:r w:rsidR="002633FA">
        <w:t>S</w:t>
      </w:r>
      <w:r>
        <w:t>ection 01 25 00 – Substitution Procedures</w:t>
      </w:r>
      <w:r w:rsidR="00871C51">
        <w:t>.</w:t>
      </w:r>
    </w:p>
    <w:p w:rsidR="000955C9" w:rsidRDefault="00871C51">
      <w:pPr>
        <w:pStyle w:val="PR1"/>
      </w:pPr>
      <w:r>
        <w:t>Tile Standard:  ASTM F 1700.</w:t>
      </w:r>
    </w:p>
    <w:p w:rsidR="000955C9" w:rsidRDefault="00871C51">
      <w:pPr>
        <w:pStyle w:val="PR2"/>
        <w:spacing w:before="240"/>
      </w:pPr>
      <w:r>
        <w:t xml:space="preserve">Class:   </w:t>
      </w:r>
      <w:r w:rsidR="00FF02C4" w:rsidRPr="00D50F09">
        <w:t xml:space="preserve">Class I, monolithic vinyl </w:t>
      </w:r>
      <w:proofErr w:type="gramStart"/>
      <w:r w:rsidR="00FF02C4" w:rsidRPr="00D50F09">
        <w:t>tile</w:t>
      </w:r>
      <w:r>
        <w:t xml:space="preserve">  .</w:t>
      </w:r>
      <w:proofErr w:type="gramEnd"/>
    </w:p>
    <w:p w:rsidR="000955C9" w:rsidRDefault="00871C51">
      <w:pPr>
        <w:pStyle w:val="PR2"/>
      </w:pPr>
      <w:r>
        <w:t xml:space="preserve">Type:  </w:t>
      </w:r>
      <w:r w:rsidR="00FF02C4" w:rsidRPr="00D50F09">
        <w:t xml:space="preserve">Type A, smooth </w:t>
      </w:r>
      <w:proofErr w:type="gramStart"/>
      <w:r w:rsidR="00FF02C4" w:rsidRPr="00D50F09">
        <w:t>surface</w:t>
      </w:r>
      <w:r>
        <w:t xml:space="preserve"> .</w:t>
      </w:r>
      <w:proofErr w:type="gramEnd"/>
    </w:p>
    <w:p w:rsidR="000955C9" w:rsidRDefault="00871C51">
      <w:pPr>
        <w:pStyle w:val="PR1"/>
      </w:pPr>
      <w:r>
        <w:t xml:space="preserve">Thickness:     </w:t>
      </w:r>
      <w:r w:rsidR="00FF02C4" w:rsidRPr="00D50F09">
        <w:rPr>
          <w:rStyle w:val="IP"/>
        </w:rPr>
        <w:t>0.125 inch</w:t>
      </w:r>
      <w:r w:rsidR="00FF02C4" w:rsidRPr="00D50F09">
        <w:rPr>
          <w:rStyle w:val="SI"/>
        </w:rPr>
        <w:t xml:space="preserve"> (3.2 mm)</w:t>
      </w:r>
      <w:r>
        <w:t xml:space="preserve"> .</w:t>
      </w:r>
    </w:p>
    <w:p w:rsidR="000955C9" w:rsidRDefault="00871C51">
      <w:pPr>
        <w:pStyle w:val="PR1"/>
      </w:pPr>
      <w:r>
        <w:t xml:space="preserve">Size:  </w:t>
      </w:r>
      <w:r w:rsidR="00FF02C4" w:rsidRPr="00D50F09">
        <w:rPr>
          <w:rStyle w:val="IP"/>
        </w:rPr>
        <w:t>12 by 12 inches</w:t>
      </w:r>
      <w:r w:rsidR="00FF02C4" w:rsidRPr="00D50F09">
        <w:rPr>
          <w:rStyle w:val="SI"/>
        </w:rPr>
        <w:t xml:space="preserve"> (305 by 305 mm)</w:t>
      </w:r>
      <w:r>
        <w:t xml:space="preserve">     .</w:t>
      </w:r>
    </w:p>
    <w:p w:rsidR="000955C9" w:rsidRDefault="000955C9" w:rsidP="00DF0330">
      <w:pPr>
        <w:pStyle w:val="PR1"/>
        <w:numPr>
          <w:ilvl w:val="0"/>
          <w:numId w:val="0"/>
        </w:numPr>
        <w:ind w:left="864"/>
      </w:pPr>
    </w:p>
    <w:p w:rsidR="0029523F" w:rsidRDefault="00871C51" w:rsidP="00D50F09">
      <w:pPr>
        <w:pStyle w:val="CMT"/>
        <w:spacing w:before="0"/>
      </w:pPr>
      <w:r>
        <w:t>Retain paragraph below if colors and patterns are not indicated in a separate schedule.</w:t>
      </w:r>
    </w:p>
    <w:p w:rsidR="000955C9" w:rsidRDefault="00871C51">
      <w:pPr>
        <w:pStyle w:val="PR1"/>
      </w:pPr>
      <w:r>
        <w:t xml:space="preserve">Colors and Patterns:    </w:t>
      </w:r>
      <w:r w:rsidRPr="00FB2DB1">
        <w:t>[</w:t>
      </w:r>
      <w:r w:rsidR="00FF02C4" w:rsidRPr="00D50F09">
        <w:t>As selected by Architect from full range of industry colors</w:t>
      </w:r>
      <w:r w:rsidRPr="00FB2DB1">
        <w:t>]</w:t>
      </w:r>
      <w:r>
        <w:t>.</w:t>
      </w:r>
    </w:p>
    <w:p w:rsidR="000955C9" w:rsidRDefault="00871C51">
      <w:pPr>
        <w:pStyle w:val="ART"/>
      </w:pPr>
      <w:r>
        <w:t xml:space="preserve">RUBBER FLOOR TILE </w:t>
      </w:r>
    </w:p>
    <w:p w:rsidR="000955C9" w:rsidRDefault="00AB7324">
      <w:pPr>
        <w:pStyle w:val="PR1"/>
      </w:pPr>
      <w:hyperlink r:id="rId11" w:history="1">
        <w:r w:rsidR="00871C51" w:rsidRPr="000B60AE">
          <w:rPr>
            <w:rStyle w:val="SAhyperlink"/>
          </w:rPr>
          <w:t>Products</w:t>
        </w:r>
      </w:hyperlink>
      <w:r w:rsidR="00871C51">
        <w:t xml:space="preserve">:  Subject to compliance with requirements,  </w:t>
      </w:r>
      <w:r w:rsidR="00FF02C4" w:rsidRPr="00D50F09">
        <w:t>provide one of the following</w:t>
      </w:r>
      <w:r w:rsidR="00871C51">
        <w:t xml:space="preserve"> :</w:t>
      </w:r>
    </w:p>
    <w:p w:rsidR="000955C9" w:rsidRDefault="00AB7324">
      <w:pPr>
        <w:pStyle w:val="PR2"/>
        <w:spacing w:before="240"/>
      </w:pPr>
      <w:hyperlink r:id="rId12" w:history="1">
        <w:r w:rsidR="00871C51" w:rsidRPr="000B60AE">
          <w:rPr>
            <w:rStyle w:val="SAhyperlink"/>
          </w:rPr>
          <w:t>Burke Mercer Flooring Products, Division of Burke Industries Inc</w:t>
        </w:r>
      </w:hyperlink>
      <w:r w:rsidR="00871C51">
        <w:t xml:space="preserve">.; </w:t>
      </w:r>
      <w:proofErr w:type="spellStart"/>
      <w:r w:rsidR="00A15691">
        <w:t>Flecksible</w:t>
      </w:r>
      <w:proofErr w:type="spellEnd"/>
      <w:r w:rsidR="00871C51">
        <w:t>.</w:t>
      </w:r>
    </w:p>
    <w:p w:rsidR="000955C9" w:rsidRDefault="00AB7324">
      <w:pPr>
        <w:pStyle w:val="PR2"/>
      </w:pPr>
      <w:hyperlink r:id="rId13" w:history="1">
        <w:proofErr w:type="spellStart"/>
        <w:r w:rsidR="00871C51" w:rsidRPr="000B60AE">
          <w:rPr>
            <w:rStyle w:val="SAhyperlink"/>
          </w:rPr>
          <w:t>Flexco</w:t>
        </w:r>
        <w:proofErr w:type="spellEnd"/>
      </w:hyperlink>
      <w:r w:rsidR="00871C51">
        <w:t xml:space="preserve">; </w:t>
      </w:r>
      <w:proofErr w:type="spellStart"/>
      <w:r w:rsidR="00A15691">
        <w:t>Spextones</w:t>
      </w:r>
      <w:proofErr w:type="spellEnd"/>
      <w:r w:rsidR="00871C51">
        <w:t>.</w:t>
      </w:r>
    </w:p>
    <w:p w:rsidR="000955C9" w:rsidRDefault="00AB7324">
      <w:pPr>
        <w:pStyle w:val="PR2"/>
      </w:pPr>
      <w:hyperlink r:id="rId14" w:history="1">
        <w:proofErr w:type="spellStart"/>
        <w:r w:rsidR="00871C51" w:rsidRPr="000B60AE">
          <w:rPr>
            <w:rStyle w:val="SAhyperlink"/>
          </w:rPr>
          <w:t>Johnsonite</w:t>
        </w:r>
        <w:proofErr w:type="spellEnd"/>
      </w:hyperlink>
      <w:r w:rsidR="00871C51">
        <w:t xml:space="preserve">; </w:t>
      </w:r>
      <w:r w:rsidR="00A15691">
        <w:t>Cityscape Speckled Rubber Tile</w:t>
      </w:r>
      <w:r w:rsidR="00871C51">
        <w:t>.</w:t>
      </w:r>
    </w:p>
    <w:p w:rsidR="000955C9" w:rsidRDefault="00BB6768">
      <w:pPr>
        <w:pStyle w:val="PR2"/>
      </w:pPr>
      <w:r>
        <w:t>Substitut</w:t>
      </w:r>
      <w:r w:rsidR="002633FA">
        <w:t>ions</w:t>
      </w:r>
      <w:r>
        <w:t xml:space="preserve">:  see </w:t>
      </w:r>
      <w:r w:rsidR="002633FA">
        <w:t>S</w:t>
      </w:r>
      <w:r>
        <w:t>ection 01 25 00 – Substitution Procedures</w:t>
      </w:r>
      <w:r w:rsidR="00871C51">
        <w:t>.</w:t>
      </w:r>
    </w:p>
    <w:p w:rsidR="000955C9" w:rsidRDefault="00871C51">
      <w:pPr>
        <w:pStyle w:val="PR1"/>
      </w:pPr>
      <w:r>
        <w:t xml:space="preserve">Tile Standard:  ASTM F 1344, </w:t>
      </w:r>
      <w:r w:rsidR="00FF02C4" w:rsidRPr="00D50F09">
        <w:t>Class I-A, homogeneous rubber tile, solid color</w:t>
      </w:r>
      <w:r>
        <w:t xml:space="preserve">   .</w:t>
      </w:r>
    </w:p>
    <w:p w:rsidR="000955C9" w:rsidRDefault="00871C51">
      <w:pPr>
        <w:pStyle w:val="PR1"/>
      </w:pPr>
      <w:r>
        <w:lastRenderedPageBreak/>
        <w:t xml:space="preserve">Hardness:  </w:t>
      </w:r>
      <w:r w:rsidR="00FF02C4" w:rsidRPr="00D50F09">
        <w:t>Not less than 85 as required by ASTM F 1344, measured using Shore, Type A durometer per ASTM D </w:t>
      </w:r>
      <w:proofErr w:type="gramStart"/>
      <w:r w:rsidR="00FF02C4" w:rsidRPr="00D50F09">
        <w:t>2240</w:t>
      </w:r>
      <w:r>
        <w:t xml:space="preserve"> .</w:t>
      </w:r>
      <w:proofErr w:type="gramEnd"/>
    </w:p>
    <w:p w:rsidR="000955C9" w:rsidRDefault="00871C51">
      <w:pPr>
        <w:pStyle w:val="PR1"/>
      </w:pPr>
      <w:r>
        <w:t xml:space="preserve">Wearing Surface:    </w:t>
      </w:r>
      <w:r w:rsidR="00FF02C4" w:rsidRPr="00D50F09">
        <w:t>Molded pattern</w:t>
      </w:r>
      <w:r>
        <w:t>.</w:t>
      </w:r>
    </w:p>
    <w:p w:rsidR="000955C9" w:rsidRDefault="00871C51">
      <w:pPr>
        <w:pStyle w:val="PR2"/>
        <w:spacing w:before="240"/>
      </w:pPr>
      <w:r>
        <w:t xml:space="preserve">Molded-Pattern Figure:  </w:t>
      </w:r>
      <w:r w:rsidR="00FF02C4" w:rsidRPr="00D50F09">
        <w:t xml:space="preserve">Raised </w:t>
      </w:r>
      <w:proofErr w:type="gramStart"/>
      <w:r w:rsidR="00FF02C4" w:rsidRPr="00D50F09">
        <w:t>discs</w:t>
      </w:r>
      <w:r>
        <w:t xml:space="preserve">  .</w:t>
      </w:r>
      <w:proofErr w:type="gramEnd"/>
    </w:p>
    <w:p w:rsidR="000955C9" w:rsidRDefault="00871C51">
      <w:pPr>
        <w:pStyle w:val="PR1"/>
      </w:pPr>
      <w:r>
        <w:t xml:space="preserve">Thickness:  </w:t>
      </w:r>
      <w:r w:rsidR="00FF02C4" w:rsidRPr="00D50F09">
        <w:rPr>
          <w:rStyle w:val="IP"/>
        </w:rPr>
        <w:t>0.125 inch</w:t>
      </w:r>
      <w:r w:rsidR="00FF02C4" w:rsidRPr="00D50F09">
        <w:rPr>
          <w:rStyle w:val="SI"/>
        </w:rPr>
        <w:t xml:space="preserve"> (3.2 mm)</w:t>
      </w:r>
      <w:r>
        <w:t xml:space="preserve"> .</w:t>
      </w:r>
    </w:p>
    <w:p w:rsidR="000955C9" w:rsidRDefault="00871C51">
      <w:pPr>
        <w:pStyle w:val="PR1"/>
      </w:pPr>
      <w:r>
        <w:t xml:space="preserve">Size:  </w:t>
      </w:r>
      <w:r w:rsidR="00FF02C4" w:rsidRPr="00D50F09">
        <w:rPr>
          <w:rStyle w:val="IP"/>
        </w:rPr>
        <w:t>12 by 12 inches</w:t>
      </w:r>
      <w:r w:rsidR="00FF02C4" w:rsidRPr="00D50F09">
        <w:rPr>
          <w:rStyle w:val="SI"/>
        </w:rPr>
        <w:t xml:space="preserve"> (305 by 305 mm)</w:t>
      </w:r>
      <w:r>
        <w:t xml:space="preserve">  .</w:t>
      </w:r>
    </w:p>
    <w:p w:rsidR="000955C9" w:rsidRDefault="00871C51">
      <w:pPr>
        <w:pStyle w:val="ART"/>
      </w:pPr>
      <w:r>
        <w:t xml:space="preserve">VINYL COMPOSITION FLOOR TILE </w:t>
      </w:r>
    </w:p>
    <w:p w:rsidR="000955C9" w:rsidRDefault="00AB7324">
      <w:pPr>
        <w:pStyle w:val="PR1"/>
      </w:pPr>
      <w:hyperlink r:id="rId15" w:history="1">
        <w:r w:rsidR="00871C51" w:rsidRPr="000B60AE">
          <w:rPr>
            <w:rStyle w:val="SAhyperlink"/>
          </w:rPr>
          <w:t>Products</w:t>
        </w:r>
      </w:hyperlink>
      <w:r w:rsidR="00871C51">
        <w:t xml:space="preserve">:  Subject to compliance with requirements,  </w:t>
      </w:r>
      <w:r w:rsidR="00FF02C4" w:rsidRPr="00D50F09">
        <w:t>provide one of the following</w:t>
      </w:r>
      <w:r w:rsidR="00871C51">
        <w:t xml:space="preserve"> :</w:t>
      </w:r>
    </w:p>
    <w:p w:rsidR="0029523F" w:rsidRDefault="00AB7324" w:rsidP="00D50F09">
      <w:pPr>
        <w:pStyle w:val="PR2"/>
        <w:spacing w:before="240"/>
      </w:pPr>
      <w:hyperlink r:id="rId16" w:history="1">
        <w:r w:rsidR="00871C51" w:rsidRPr="000B60AE">
          <w:rPr>
            <w:rStyle w:val="SAhyperlink"/>
          </w:rPr>
          <w:t>Armstrong World Industries, Inc</w:t>
        </w:r>
      </w:hyperlink>
      <w:r w:rsidR="00871C51">
        <w:t xml:space="preserve">.; </w:t>
      </w:r>
      <w:proofErr w:type="spellStart"/>
      <w:r w:rsidR="00BB6768">
        <w:t>Excelon</w:t>
      </w:r>
      <w:proofErr w:type="spellEnd"/>
      <w:r w:rsidR="00871C51">
        <w:t>.</w:t>
      </w:r>
    </w:p>
    <w:p w:rsidR="000955C9" w:rsidRDefault="00AB7324">
      <w:pPr>
        <w:pStyle w:val="PR2"/>
      </w:pPr>
      <w:hyperlink r:id="rId17" w:history="1">
        <w:r w:rsidR="00871C51" w:rsidRPr="000B60AE">
          <w:rPr>
            <w:rStyle w:val="SAhyperlink"/>
          </w:rPr>
          <w:t>Mannington Mills, Inc</w:t>
        </w:r>
      </w:hyperlink>
      <w:r w:rsidR="00871C51">
        <w:t xml:space="preserve">.; </w:t>
      </w:r>
      <w:r w:rsidR="00A15691">
        <w:t>Essentials</w:t>
      </w:r>
      <w:r w:rsidR="00871C51">
        <w:t>.</w:t>
      </w:r>
    </w:p>
    <w:p w:rsidR="000955C9" w:rsidRDefault="00AB7324">
      <w:pPr>
        <w:pStyle w:val="PR2"/>
      </w:pPr>
      <w:hyperlink r:id="rId18" w:history="1">
        <w:proofErr w:type="spellStart"/>
        <w:r w:rsidR="00871C51" w:rsidRPr="000B60AE">
          <w:rPr>
            <w:rStyle w:val="SAhyperlink"/>
          </w:rPr>
          <w:t>Tarkett</w:t>
        </w:r>
        <w:proofErr w:type="spellEnd"/>
        <w:r w:rsidR="00871C51" w:rsidRPr="000B60AE">
          <w:rPr>
            <w:rStyle w:val="SAhyperlink"/>
          </w:rPr>
          <w:t>, Inc</w:t>
        </w:r>
      </w:hyperlink>
      <w:r w:rsidR="00871C51">
        <w:t>.</w:t>
      </w:r>
      <w:proofErr w:type="gramStart"/>
      <w:r w:rsidR="00871C51">
        <w:t>; .</w:t>
      </w:r>
      <w:proofErr w:type="gramEnd"/>
    </w:p>
    <w:p w:rsidR="000955C9" w:rsidRDefault="00BB6768">
      <w:pPr>
        <w:pStyle w:val="PR2"/>
      </w:pPr>
      <w:r>
        <w:t>Substitut</w:t>
      </w:r>
      <w:r w:rsidR="002633FA">
        <w:t>ions</w:t>
      </w:r>
      <w:r>
        <w:t xml:space="preserve">:  see </w:t>
      </w:r>
      <w:r w:rsidR="002633FA">
        <w:t>S</w:t>
      </w:r>
      <w:r>
        <w:t>ection 01 25 00 – Substitution Procedures</w:t>
      </w:r>
      <w:r w:rsidR="00871C51">
        <w:t>.</w:t>
      </w:r>
    </w:p>
    <w:p w:rsidR="000955C9" w:rsidRDefault="00871C51">
      <w:pPr>
        <w:pStyle w:val="PR1"/>
      </w:pPr>
      <w:r>
        <w:t xml:space="preserve">Tile Standard:  ASTM F 1066, </w:t>
      </w:r>
      <w:r w:rsidR="00FB2DB1">
        <w:t xml:space="preserve">Homogenous, with color extending throughout </w:t>
      </w:r>
      <w:proofErr w:type="gramStart"/>
      <w:r w:rsidR="00FB2DB1">
        <w:t>thickness</w:t>
      </w:r>
      <w:r>
        <w:t xml:space="preserve">  .</w:t>
      </w:r>
      <w:proofErr w:type="gramEnd"/>
    </w:p>
    <w:p w:rsidR="000955C9" w:rsidRDefault="00871C51">
      <w:pPr>
        <w:pStyle w:val="PR1"/>
      </w:pPr>
      <w:r>
        <w:t xml:space="preserve">Wearing Surface:  </w:t>
      </w:r>
      <w:proofErr w:type="gramStart"/>
      <w:r w:rsidR="00FF02C4" w:rsidRPr="00D50F09">
        <w:t>Smooth</w:t>
      </w:r>
      <w:r>
        <w:t xml:space="preserve"> .</w:t>
      </w:r>
      <w:proofErr w:type="gramEnd"/>
    </w:p>
    <w:p w:rsidR="000955C9" w:rsidRDefault="00871C51">
      <w:pPr>
        <w:pStyle w:val="PR1"/>
      </w:pPr>
      <w:r>
        <w:t xml:space="preserve">Thickness:  </w:t>
      </w:r>
      <w:r w:rsidR="00FF02C4" w:rsidRPr="00D50F09">
        <w:rPr>
          <w:rStyle w:val="IP"/>
        </w:rPr>
        <w:t>0.125 inch</w:t>
      </w:r>
      <w:r w:rsidR="00FF02C4" w:rsidRPr="00D50F09">
        <w:rPr>
          <w:rStyle w:val="SI"/>
        </w:rPr>
        <w:t xml:space="preserve"> (3.2 mm)</w:t>
      </w:r>
      <w:r>
        <w:t xml:space="preserve"> .</w:t>
      </w:r>
    </w:p>
    <w:p w:rsidR="000955C9" w:rsidRDefault="00871C51">
      <w:pPr>
        <w:pStyle w:val="PR1"/>
      </w:pPr>
      <w:r>
        <w:t xml:space="preserve">Size:  </w:t>
      </w:r>
      <w:r>
        <w:rPr>
          <w:rStyle w:val="IP"/>
        </w:rPr>
        <w:t>12 by 12 inches</w:t>
      </w:r>
      <w:r>
        <w:rPr>
          <w:rStyle w:val="SI"/>
        </w:rPr>
        <w:t xml:space="preserve"> (305 by 305 mm)</w:t>
      </w:r>
      <w:r>
        <w:t>.</w:t>
      </w:r>
    </w:p>
    <w:p w:rsidR="000955C9" w:rsidRDefault="00871C51">
      <w:pPr>
        <w:pStyle w:val="CMT"/>
      </w:pPr>
      <w:r>
        <w:t>Retain paragraph below if colors and patterns are not indicated in a separate schedule.</w:t>
      </w:r>
    </w:p>
    <w:p w:rsidR="000955C9" w:rsidRDefault="00871C51">
      <w:pPr>
        <w:pStyle w:val="PR1"/>
      </w:pPr>
      <w:r>
        <w:t xml:space="preserve">Colors and Patterns:    </w:t>
      </w:r>
      <w:r w:rsidRPr="00FB2DB1">
        <w:t>[</w:t>
      </w:r>
      <w:r w:rsidR="00FF02C4" w:rsidRPr="00D50F09">
        <w:t>As selected by Architect from full range of industry colors</w:t>
      </w:r>
      <w:r w:rsidRPr="00FB2DB1">
        <w:t>]</w:t>
      </w:r>
      <w:r>
        <w:t>.</w:t>
      </w:r>
    </w:p>
    <w:p w:rsidR="000955C9" w:rsidRDefault="00871C51">
      <w:pPr>
        <w:pStyle w:val="ART"/>
      </w:pPr>
      <w:r>
        <w:t>INSTALLATION MATERIALS</w:t>
      </w:r>
    </w:p>
    <w:p w:rsidR="000955C9" w:rsidRDefault="00871C51">
      <w:pPr>
        <w:pStyle w:val="PR1"/>
      </w:pPr>
      <w:proofErr w:type="spellStart"/>
      <w:r>
        <w:t>Trowelable</w:t>
      </w:r>
      <w:proofErr w:type="spellEnd"/>
      <w:r>
        <w:t xml:space="preserve"> Leveling and Patching Compounds:  Latex-modified, </w:t>
      </w:r>
      <w:proofErr w:type="spellStart"/>
      <w:proofErr w:type="gramStart"/>
      <w:r>
        <w:t>portland</w:t>
      </w:r>
      <w:proofErr w:type="spellEnd"/>
      <w:proofErr w:type="gramEnd"/>
      <w:r>
        <w:t xml:space="preserve"> cement based or blended hydraulic-cement-based formulation provided or approved by manufacturer for applications indicated.</w:t>
      </w:r>
    </w:p>
    <w:p w:rsidR="000955C9" w:rsidRDefault="00871C51">
      <w:pPr>
        <w:pStyle w:val="PR1"/>
      </w:pPr>
      <w:r>
        <w:t>Adhesives:  Water-resistant type recommended by manufacturer to suit floor tile and substrate conditions indicated.</w:t>
      </w:r>
    </w:p>
    <w:p w:rsidR="0029523F" w:rsidRDefault="00871C51" w:rsidP="00D50F09">
      <w:pPr>
        <w:pStyle w:val="PR2"/>
      </w:pPr>
      <w:r>
        <w:t>Adhesives shall comply with the following limits for VOC content when calculated according to 40 CFR 59, Subpart D (EPA Method 24):</w:t>
      </w:r>
    </w:p>
    <w:p w:rsidR="000955C9" w:rsidRDefault="00871C51">
      <w:pPr>
        <w:pStyle w:val="PR3"/>
        <w:spacing w:before="240"/>
      </w:pPr>
      <w:r>
        <w:t>VCT and Asphalt Tile Adhesives:  Not more than 50 g/L.</w:t>
      </w:r>
    </w:p>
    <w:p w:rsidR="000955C9" w:rsidRDefault="00871C51">
      <w:pPr>
        <w:pStyle w:val="PR3"/>
      </w:pPr>
      <w:r>
        <w:t>Rubber Floor Adhesives:  Not more than 60 g/L.</w:t>
      </w:r>
    </w:p>
    <w:p w:rsidR="000955C9" w:rsidRDefault="00871C51">
      <w:pPr>
        <w:pStyle w:val="PR1"/>
      </w:pPr>
      <w:r>
        <w:t>Floor Polish:  Provide protective liquid floor polish products as recommended by manufacturer.</w:t>
      </w:r>
    </w:p>
    <w:p w:rsidR="000955C9" w:rsidRDefault="00871C51">
      <w:pPr>
        <w:pStyle w:val="PRT"/>
      </w:pPr>
      <w:r>
        <w:lastRenderedPageBreak/>
        <w:t>EXECUTION</w:t>
      </w:r>
    </w:p>
    <w:p w:rsidR="000955C9" w:rsidRDefault="00871C51">
      <w:pPr>
        <w:pStyle w:val="ART"/>
      </w:pPr>
      <w:r>
        <w:t>EXAMINATION</w:t>
      </w:r>
    </w:p>
    <w:p w:rsidR="000955C9" w:rsidRDefault="00871C51">
      <w:pPr>
        <w:pStyle w:val="PR1"/>
      </w:pPr>
      <w:r>
        <w:t>Examine substrates, with Installer present, for compliance with requirements for maximum moisture content and other conditions affecting performance of the Work.</w:t>
      </w:r>
    </w:p>
    <w:p w:rsidR="000955C9" w:rsidRDefault="00871C51">
      <w:pPr>
        <w:pStyle w:val="PR1"/>
      </w:pPr>
      <w:r>
        <w:t>Verify that finishes of substrates comply with tolerances and other requirements specified in other Sections and that substrates are free of cracks, ridges, depressions, scale, and foreign deposits that might interfere with adhesion of floor tile.</w:t>
      </w:r>
    </w:p>
    <w:p w:rsidR="000955C9" w:rsidRDefault="00871C51">
      <w:pPr>
        <w:pStyle w:val="PR1"/>
      </w:pPr>
      <w:r>
        <w:t>Proceed with installation only after unsatisfactory conditions have been corrected.</w:t>
      </w:r>
    </w:p>
    <w:p w:rsidR="000955C9" w:rsidRDefault="00871C51">
      <w:pPr>
        <w:pStyle w:val="ART"/>
      </w:pPr>
      <w:r>
        <w:t>PREPARATION</w:t>
      </w:r>
    </w:p>
    <w:p w:rsidR="000955C9" w:rsidRDefault="00871C51">
      <w:pPr>
        <w:pStyle w:val="PR1"/>
      </w:pPr>
      <w:r>
        <w:t>Prepare substrates according to manufacturer's written instructions to ensure adhesion of resilient products.</w:t>
      </w:r>
    </w:p>
    <w:p w:rsidR="000955C9" w:rsidRDefault="00871C51">
      <w:pPr>
        <w:pStyle w:val="PR1"/>
      </w:pPr>
      <w:r>
        <w:t>Concrete Substrates:  Prepare according to ASTM F 710.</w:t>
      </w:r>
    </w:p>
    <w:p w:rsidR="000955C9" w:rsidRDefault="00871C51">
      <w:pPr>
        <w:pStyle w:val="PR2"/>
        <w:spacing w:before="240"/>
      </w:pPr>
      <w:r>
        <w:t>Verify that substrates are dry and free of curing compounds, sealers, and hardeners.</w:t>
      </w:r>
    </w:p>
    <w:p w:rsidR="000955C9" w:rsidRDefault="00871C51">
      <w:pPr>
        <w:pStyle w:val="PR2"/>
      </w:pPr>
      <w:r>
        <w:t>Remove substrate coatings and other substances that are incompatible with adhesives and that contain soap, wax, oil, or silicone, using mechanical methods recommended by manufacturer.  Do not use solvents.</w:t>
      </w:r>
    </w:p>
    <w:p w:rsidR="000955C9" w:rsidRDefault="00871C51">
      <w:pPr>
        <w:pStyle w:val="PR2"/>
      </w:pPr>
      <w:r>
        <w:t>Alkalinity and Adhesion Testing:  Perform tests recommended by manufacturer.  Proceed with installation only after substrates pass testing.</w:t>
      </w:r>
    </w:p>
    <w:p w:rsidR="000955C9" w:rsidRDefault="00871C51">
      <w:pPr>
        <w:pStyle w:val="PR2"/>
      </w:pPr>
      <w:r>
        <w:t>Moisture Testing:  Perform tests recommended by manufacturer</w:t>
      </w:r>
      <w:r w:rsidR="00FF02C4" w:rsidRPr="00D50F09">
        <w:t> and as follows</w:t>
      </w:r>
      <w:r>
        <w:t>.  Proceed with installation only after substrates pass testing.</w:t>
      </w:r>
    </w:p>
    <w:p w:rsidR="0029523F" w:rsidRDefault="00871C51" w:rsidP="00D50F09">
      <w:pPr>
        <w:pStyle w:val="PR3"/>
      </w:pPr>
      <w:r>
        <w:t xml:space="preserve">Perform anhydrous calcium chloride test, ASTM F 1869.  Proceed with installation only after substrates have maximum moisture-vapor-emission rate of </w:t>
      </w:r>
      <w:r w:rsidR="00FF02C4" w:rsidRPr="00D50F09">
        <w:rPr>
          <w:rStyle w:val="IP"/>
        </w:rPr>
        <w:t xml:space="preserve">3 </w:t>
      </w:r>
      <w:proofErr w:type="spellStart"/>
      <w:r w:rsidR="00FF02C4" w:rsidRPr="00D50F09">
        <w:rPr>
          <w:rStyle w:val="IP"/>
        </w:rPr>
        <w:t>lb</w:t>
      </w:r>
      <w:proofErr w:type="spellEnd"/>
      <w:r w:rsidR="00FF02C4" w:rsidRPr="00D50F09">
        <w:rPr>
          <w:rStyle w:val="IP"/>
        </w:rPr>
        <w:t xml:space="preserve"> of water/1000 sq. ft.</w:t>
      </w:r>
      <w:r w:rsidR="00FF02C4" w:rsidRPr="00D50F09">
        <w:rPr>
          <w:rStyle w:val="SI"/>
        </w:rPr>
        <w:t xml:space="preserve"> (1.36 kg of water/92.9 sq. m)</w:t>
      </w:r>
      <w:r>
        <w:t xml:space="preserve">  </w:t>
      </w:r>
      <w:proofErr w:type="gramStart"/>
      <w:r>
        <w:t>in</w:t>
      </w:r>
      <w:proofErr w:type="gramEnd"/>
      <w:r>
        <w:t xml:space="preserve"> 24 hours.</w:t>
      </w:r>
    </w:p>
    <w:p w:rsidR="0029523F" w:rsidRDefault="00871C51" w:rsidP="00D50F09">
      <w:pPr>
        <w:pStyle w:val="PR3"/>
        <w:spacing w:before="240"/>
      </w:pPr>
      <w:r>
        <w:t xml:space="preserve">Perform relative humidity test using in situ probes, ASTM F 2170.  Proceed with installation only after substrates have a maximum </w:t>
      </w:r>
      <w:r w:rsidR="00FF02C4" w:rsidRPr="00D50F09">
        <w:t>75</w:t>
      </w:r>
      <w:proofErr w:type="gramStart"/>
      <w:r w:rsidR="00FF02C4" w:rsidRPr="00D50F09">
        <w:t>%</w:t>
      </w:r>
      <w:r>
        <w:t xml:space="preserve">  relative</w:t>
      </w:r>
      <w:proofErr w:type="gramEnd"/>
      <w:r>
        <w:t xml:space="preserve"> humidity level measurement.</w:t>
      </w:r>
    </w:p>
    <w:p w:rsidR="000955C9" w:rsidRDefault="00871C51">
      <w:pPr>
        <w:pStyle w:val="PR1"/>
      </w:pPr>
      <w:r>
        <w:t>Access Flooring Panels:  Remove protective film of oil or other coating using method recommended by access flooring manufacturer.</w:t>
      </w:r>
    </w:p>
    <w:p w:rsidR="000955C9" w:rsidRDefault="00871C51">
      <w:pPr>
        <w:pStyle w:val="PR1"/>
      </w:pPr>
      <w:r>
        <w:t xml:space="preserve">Fill cracks, holes, and depressions in substrates with </w:t>
      </w:r>
      <w:proofErr w:type="spellStart"/>
      <w:r>
        <w:t>trowelable</w:t>
      </w:r>
      <w:proofErr w:type="spellEnd"/>
      <w:r>
        <w:t xml:space="preserve"> leveling and patching compound and remove bumps and ridges to produce a uniform and smooth substrate.</w:t>
      </w:r>
    </w:p>
    <w:p w:rsidR="000955C9" w:rsidRDefault="00871C51">
      <w:pPr>
        <w:pStyle w:val="PR1"/>
      </w:pPr>
      <w:r>
        <w:t>Do not install floor tiles until they are same temperature as space where they are to be installed.</w:t>
      </w:r>
    </w:p>
    <w:p w:rsidR="000955C9" w:rsidRDefault="00871C51">
      <w:pPr>
        <w:pStyle w:val="PR2"/>
        <w:spacing w:before="240"/>
      </w:pPr>
      <w:r>
        <w:t>Move resilient products and installation materials into spaces where they will be installed at least 48 hours in advance of installation.</w:t>
      </w:r>
    </w:p>
    <w:p w:rsidR="000955C9" w:rsidRDefault="00871C51">
      <w:pPr>
        <w:pStyle w:val="PR1"/>
      </w:pPr>
      <w:r>
        <w:lastRenderedPageBreak/>
        <w:t>Sweep and vacuum clean substrates to be covered by resilient products immediately before installation.</w:t>
      </w:r>
    </w:p>
    <w:p w:rsidR="000955C9" w:rsidRDefault="00871C51">
      <w:pPr>
        <w:pStyle w:val="ART"/>
      </w:pPr>
      <w:r>
        <w:t>FLOOR TILE INSTALLATION</w:t>
      </w:r>
    </w:p>
    <w:p w:rsidR="000955C9" w:rsidRDefault="00871C51">
      <w:pPr>
        <w:pStyle w:val="PR1"/>
      </w:pPr>
      <w:r>
        <w:t>Comply with manufacturer's written instructions for installing floor tile.</w:t>
      </w:r>
    </w:p>
    <w:p w:rsidR="000955C9" w:rsidRDefault="00871C51">
      <w:pPr>
        <w:pStyle w:val="PR1"/>
      </w:pPr>
      <w:r>
        <w:t>Lay out floor tiles from center marks established with principal walls, discounting minor offsets, so tiles at opposite edges of room are of equal width.  Adjust as necessary to avoid using cut widths that equal less than one-half tile at perimeter.</w:t>
      </w:r>
    </w:p>
    <w:p w:rsidR="000955C9" w:rsidRDefault="00871C51">
      <w:pPr>
        <w:pStyle w:val="PR2"/>
        <w:spacing w:before="240"/>
      </w:pPr>
      <w:r>
        <w:t xml:space="preserve">Lay tiles </w:t>
      </w:r>
      <w:r w:rsidR="00FF02C4" w:rsidRPr="00D50F09">
        <w:t xml:space="preserve">square with room </w:t>
      </w:r>
      <w:proofErr w:type="gramStart"/>
      <w:r w:rsidR="00FF02C4" w:rsidRPr="00D50F09">
        <w:t>axis</w:t>
      </w:r>
      <w:r>
        <w:t xml:space="preserve">  </w:t>
      </w:r>
      <w:r w:rsidR="00FF02C4" w:rsidRPr="00D50F09">
        <w:t>in</w:t>
      </w:r>
      <w:proofErr w:type="gramEnd"/>
      <w:r w:rsidR="00FF02C4" w:rsidRPr="00D50F09">
        <w:t xml:space="preserve"> pattern indicated</w:t>
      </w:r>
      <w:r>
        <w:t xml:space="preserve"> .</w:t>
      </w:r>
    </w:p>
    <w:p w:rsidR="000955C9" w:rsidRDefault="00871C51">
      <w:pPr>
        <w:pStyle w:val="PR1"/>
      </w:pPr>
      <w:r>
        <w:t>Match floor tiles for color and pattern by selecting tiles from cartons in the same sequence as manufactured and packaged, if so numbered.  Discard broken, cracked, chipped, or deformed tiles.</w:t>
      </w:r>
    </w:p>
    <w:p w:rsidR="000955C9" w:rsidRDefault="00871C51">
      <w:pPr>
        <w:pStyle w:val="PR2"/>
        <w:spacing w:before="240"/>
      </w:pPr>
      <w:r>
        <w:t xml:space="preserve">Lay tiles   </w:t>
      </w:r>
      <w:r w:rsidR="00FF02C4" w:rsidRPr="00D50F09">
        <w:t>in pattern of colors and sizes indicated</w:t>
      </w:r>
      <w:r>
        <w:t>.</w:t>
      </w:r>
    </w:p>
    <w:p w:rsidR="000955C9" w:rsidRDefault="00871C51">
      <w:pPr>
        <w:pStyle w:val="PR1"/>
      </w:pPr>
      <w:r>
        <w:t>Scribe, cut, and fit floor tiles to butt neatly and tightly to vertical surfaces and permanent fixtures including built-in furniture, cabinets, pipes, outlets, and door frames.</w:t>
      </w:r>
    </w:p>
    <w:p w:rsidR="000955C9" w:rsidRDefault="00871C51">
      <w:pPr>
        <w:pStyle w:val="PR1"/>
      </w:pPr>
      <w:r>
        <w:t>Extend floor tiles into toe spaces, door reveals, closets, and similar openings.  Extend floor tiles to center of door openings.</w:t>
      </w:r>
    </w:p>
    <w:p w:rsidR="000955C9" w:rsidRDefault="00871C51">
      <w:pPr>
        <w:pStyle w:val="PR1"/>
      </w:pPr>
      <w:r>
        <w:t xml:space="preserve">Maintain reference markers, holes, and openings that are in place or marked for future cutting by repeating on floor tiles as marked on substrates.  Use chalk or other nonpermanent, </w:t>
      </w:r>
      <w:proofErr w:type="spellStart"/>
      <w:r>
        <w:t>nonstaining</w:t>
      </w:r>
      <w:proofErr w:type="spellEnd"/>
      <w:r>
        <w:t xml:space="preserve"> marking device.</w:t>
      </w:r>
    </w:p>
    <w:p w:rsidR="000955C9" w:rsidRDefault="00871C51">
      <w:pPr>
        <w:pStyle w:val="PR1"/>
      </w:pPr>
      <w:r>
        <w:t>Install floor tiles on covers for telephone and electrical ducts, building expansion-joint covers, and similar items in finished floor areas.  Maintain overall continuity of color and pattern between pieces of tile installed on covers and adjoining tiles.  Tightly adhere tile edges to substrates that abut covers and to cover perimeters.</w:t>
      </w:r>
    </w:p>
    <w:p w:rsidR="000955C9" w:rsidRDefault="00871C51">
      <w:pPr>
        <w:pStyle w:val="PR1"/>
      </w:pPr>
      <w:r>
        <w:t>Adhere floor tiles to flooring substrates using a full spread of adhesive applied to substrate to produce a completed installation without open cracks, voids, raising and puckering at joints, telegraphing of adhesive spreader marks, and other surface imperfections.</w:t>
      </w:r>
    </w:p>
    <w:p w:rsidR="000955C9" w:rsidRDefault="00871C51">
      <w:pPr>
        <w:pStyle w:val="ART"/>
      </w:pPr>
      <w:r>
        <w:t>CLEANING AND PROTECTION</w:t>
      </w:r>
    </w:p>
    <w:p w:rsidR="000955C9" w:rsidRDefault="00871C51">
      <w:pPr>
        <w:pStyle w:val="PR1"/>
      </w:pPr>
      <w:r>
        <w:t>Comply with manufacturer's written instructions for cleaning and protection of floor tile.</w:t>
      </w:r>
    </w:p>
    <w:p w:rsidR="000955C9" w:rsidRDefault="00871C51">
      <w:pPr>
        <w:pStyle w:val="PR1"/>
      </w:pPr>
      <w:r>
        <w:t>Perform the following operations immediately after completing floor tile installation:</w:t>
      </w:r>
    </w:p>
    <w:p w:rsidR="000955C9" w:rsidRDefault="00871C51">
      <w:pPr>
        <w:pStyle w:val="PR2"/>
        <w:spacing w:before="240"/>
      </w:pPr>
      <w:r>
        <w:t>Remove adhesive and other blemishes from exposed surfaces.</w:t>
      </w:r>
    </w:p>
    <w:p w:rsidR="000955C9" w:rsidRDefault="00871C51">
      <w:pPr>
        <w:pStyle w:val="PR2"/>
      </w:pPr>
      <w:r>
        <w:t>Sweep and vacuum surfaces thoroughly.</w:t>
      </w:r>
    </w:p>
    <w:p w:rsidR="000955C9" w:rsidRDefault="00871C51">
      <w:pPr>
        <w:pStyle w:val="PR2"/>
      </w:pPr>
      <w:r>
        <w:t>Damp-mop surfaces to remove marks and soil.</w:t>
      </w:r>
    </w:p>
    <w:p w:rsidR="000955C9" w:rsidRDefault="00871C51">
      <w:pPr>
        <w:pStyle w:val="PR1"/>
      </w:pPr>
      <w:r>
        <w:lastRenderedPageBreak/>
        <w:t>Protect floor tile products from mars, marks, indentations, and other damage from construction operations and placement of equipment and fixtures during remainder of construction period.</w:t>
      </w:r>
    </w:p>
    <w:p w:rsidR="000955C9" w:rsidRDefault="00871C51">
      <w:pPr>
        <w:pStyle w:val="PR1"/>
      </w:pPr>
      <w:r>
        <w:t>Floor Polish:  Remove soil, visible adhesive, and surface blemishes from floor tile surfaces before applying liquid floor polish.</w:t>
      </w:r>
    </w:p>
    <w:p w:rsidR="0029523F" w:rsidRDefault="00871C51" w:rsidP="00D50F09">
      <w:pPr>
        <w:pStyle w:val="PR2"/>
      </w:pPr>
      <w:proofErr w:type="gramStart"/>
      <w:r>
        <w:t xml:space="preserve">Apply  </w:t>
      </w:r>
      <w:r w:rsidR="00FF02C4" w:rsidRPr="00D50F09">
        <w:t>two</w:t>
      </w:r>
      <w:proofErr w:type="gramEnd"/>
      <w:r>
        <w:t xml:space="preserve">   coat(s).</w:t>
      </w:r>
    </w:p>
    <w:p w:rsidR="000955C9" w:rsidRDefault="00871C51">
      <w:pPr>
        <w:pStyle w:val="PR1"/>
      </w:pPr>
      <w:r>
        <w:t>Cover floor tile until Substantial Completion.</w:t>
      </w:r>
    </w:p>
    <w:p w:rsidR="000955C9" w:rsidRDefault="00871C51">
      <w:pPr>
        <w:pStyle w:val="EOS"/>
      </w:pPr>
      <w:r>
        <w:t xml:space="preserve">END OF SECTION </w:t>
      </w:r>
      <w:r w:rsidR="005B1C45">
        <w:t>09 65 19</w:t>
      </w:r>
    </w:p>
    <w:sectPr w:rsidR="000955C9" w:rsidSect="006B68C8">
      <w:headerReference w:type="even" r:id="rId19"/>
      <w:headerReference w:type="default" r:id="rId20"/>
      <w:footerReference w:type="even" r:id="rId21"/>
      <w:footerReference w:type="default" r:id="rId22"/>
      <w:headerReference w:type="first" r:id="rId23"/>
      <w:footerReference w:type="first" r:id="rId24"/>
      <w:footnotePr>
        <w:numRestart w:val="eachSect"/>
      </w:footnotePr>
      <w:endnotePr>
        <w:numFmt w:val="decimal"/>
      </w:end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145" w:rsidRDefault="00B24145" w:rsidP="00631952">
      <w:r>
        <w:separator/>
      </w:r>
    </w:p>
  </w:endnote>
  <w:endnote w:type="continuationSeparator" w:id="0">
    <w:p w:rsidR="00B24145" w:rsidRDefault="00B24145" w:rsidP="00631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324" w:rsidRDefault="00AB73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DB1" w:rsidRDefault="00FB2DB1">
    <w:pPr>
      <w:pStyle w:val="Footer"/>
      <w:tabs>
        <w:tab w:val="clear" w:pos="4680"/>
        <w:tab w:val="center" w:pos="5580"/>
      </w:tabs>
      <w:rPr>
        <w:sz w:val="20"/>
      </w:rPr>
    </w:pPr>
    <w:r>
      <w:rPr>
        <w:sz w:val="20"/>
      </w:rPr>
      <w:t xml:space="preserve">AE Project #: &lt;%Project </w:t>
    </w:r>
    <w:proofErr w:type="gramStart"/>
    <w:r>
      <w:rPr>
        <w:sz w:val="20"/>
      </w:rPr>
      <w:t>Number%</w:t>
    </w:r>
    <w:proofErr w:type="gramEnd"/>
    <w:r>
      <w:rPr>
        <w:sz w:val="20"/>
      </w:rPr>
      <w:t xml:space="preserve">&gt; </w:t>
    </w:r>
    <w:r>
      <w:rPr>
        <w:sz w:val="20"/>
      </w:rPr>
      <w:tab/>
    </w:r>
    <w:r>
      <w:rPr>
        <w:rStyle w:val="NAM"/>
        <w:rFonts w:cs="Calibri"/>
        <w:sz w:val="20"/>
      </w:rPr>
      <w:t>Resilient Tile Flooring</w:t>
    </w:r>
    <w:r>
      <w:rPr>
        <w:sz w:val="20"/>
      </w:rPr>
      <w:t xml:space="preserve"> </w:t>
    </w:r>
    <w:r>
      <w:rPr>
        <w:sz w:val="20"/>
      </w:rPr>
      <w:tab/>
    </w:r>
    <w:r>
      <w:rPr>
        <w:rStyle w:val="NUM"/>
        <w:rFonts w:cs="Calibri"/>
        <w:sz w:val="20"/>
      </w:rPr>
      <w:t>09 65 19</w:t>
    </w:r>
    <w:r>
      <w:rPr>
        <w:sz w:val="20"/>
      </w:rPr>
      <w:t xml:space="preserve"> - </w:t>
    </w:r>
    <w:r w:rsidR="00FF02C4">
      <w:rPr>
        <w:sz w:val="20"/>
      </w:rPr>
      <w:fldChar w:fldCharType="begin"/>
    </w:r>
    <w:r>
      <w:rPr>
        <w:sz w:val="20"/>
      </w:rPr>
      <w:instrText xml:space="preserve"> PAGE  \* MERGEFORMAT </w:instrText>
    </w:r>
    <w:r w:rsidR="00FF02C4">
      <w:rPr>
        <w:sz w:val="20"/>
      </w:rPr>
      <w:fldChar w:fldCharType="separate"/>
    </w:r>
    <w:r w:rsidR="00AB7324">
      <w:rPr>
        <w:noProof/>
        <w:sz w:val="20"/>
      </w:rPr>
      <w:t>1</w:t>
    </w:r>
    <w:r w:rsidR="00FF02C4">
      <w:rPr>
        <w:sz w:val="20"/>
      </w:rPr>
      <w:fldChar w:fldCharType="end"/>
    </w:r>
  </w:p>
  <w:p w:rsidR="00FB2DB1" w:rsidRDefault="00FB2DB1">
    <w:pPr>
      <w:pStyle w:val="Footer"/>
    </w:pPr>
    <w:r>
      <w:rPr>
        <w:sz w:val="20"/>
      </w:rPr>
      <w:t xml:space="preserve">Revision Date: </w:t>
    </w:r>
    <w:r w:rsidR="00AB7324">
      <w:rPr>
        <w:sz w:val="20"/>
      </w:rPr>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324" w:rsidRDefault="00AB73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145" w:rsidRDefault="00B24145" w:rsidP="00631952">
      <w:r>
        <w:separator/>
      </w:r>
    </w:p>
  </w:footnote>
  <w:footnote w:type="continuationSeparator" w:id="0">
    <w:p w:rsidR="00B24145" w:rsidRDefault="00B24145" w:rsidP="006319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324" w:rsidRDefault="00AB73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DB1" w:rsidRDefault="00FB2DB1">
    <w:pPr>
      <w:pStyle w:val="Header"/>
      <w:rPr>
        <w:sz w:val="20"/>
      </w:rPr>
    </w:pPr>
    <w:r>
      <w:rPr>
        <w:sz w:val="20"/>
      </w:rPr>
      <w:t>University of Houston</w:t>
    </w:r>
  </w:p>
  <w:p w:rsidR="00FB2DB1" w:rsidRDefault="00FB2DB1">
    <w:pPr>
      <w:pStyle w:val="Header"/>
      <w:rPr>
        <w:sz w:val="20"/>
      </w:rPr>
    </w:pPr>
    <w:r>
      <w:rPr>
        <w:sz w:val="20"/>
      </w:rPr>
      <w:t>&lt;%</w:t>
    </w:r>
    <w:r w:rsidR="004F43DC">
      <w:rPr>
        <w:sz w:val="20"/>
      </w:rPr>
      <w:t xml:space="preserve">Insert </w:t>
    </w:r>
    <w:r>
      <w:rPr>
        <w:sz w:val="20"/>
      </w:rPr>
      <w:t xml:space="preserve">Project </w:t>
    </w:r>
    <w:proofErr w:type="gramStart"/>
    <w:r>
      <w:rPr>
        <w:sz w:val="20"/>
      </w:rPr>
      <w:t>Name%</w:t>
    </w:r>
    <w:proofErr w:type="gramEnd"/>
    <w:r>
      <w:rPr>
        <w:sz w:val="20"/>
      </w:rPr>
      <w:t>&gt;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324" w:rsidRDefault="00AB73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I" w:val="02/01/10"/>
    <w:docVar w:name="Format" w:val="1"/>
    <w:docVar w:name="MF04" w:val="096519"/>
    <w:docVar w:name="MF95" w:val="09651"/>
    <w:docVar w:name="MFOrigin" w:val="MF04"/>
    <w:docVar w:name="SectionID" w:val="287"/>
    <w:docVar w:name="Version" w:val="2632"/>
  </w:docVars>
  <w:rsids>
    <w:rsidRoot w:val="000B60AE"/>
    <w:rsid w:val="00023F18"/>
    <w:rsid w:val="000955C9"/>
    <w:rsid w:val="000B11AE"/>
    <w:rsid w:val="000B60AE"/>
    <w:rsid w:val="000C2D91"/>
    <w:rsid w:val="000E6BD1"/>
    <w:rsid w:val="00183622"/>
    <w:rsid w:val="0019539F"/>
    <w:rsid w:val="001A11A2"/>
    <w:rsid w:val="001E3774"/>
    <w:rsid w:val="001E678D"/>
    <w:rsid w:val="00233E09"/>
    <w:rsid w:val="00234930"/>
    <w:rsid w:val="002633FA"/>
    <w:rsid w:val="0029523F"/>
    <w:rsid w:val="00295971"/>
    <w:rsid w:val="003258D3"/>
    <w:rsid w:val="00341452"/>
    <w:rsid w:val="003457EF"/>
    <w:rsid w:val="003A3C97"/>
    <w:rsid w:val="004C3357"/>
    <w:rsid w:val="004D4A7C"/>
    <w:rsid w:val="004E714C"/>
    <w:rsid w:val="004F43DC"/>
    <w:rsid w:val="005A7539"/>
    <w:rsid w:val="005A7D54"/>
    <w:rsid w:val="005B1C45"/>
    <w:rsid w:val="005B2BFE"/>
    <w:rsid w:val="005C060B"/>
    <w:rsid w:val="005F5361"/>
    <w:rsid w:val="00627135"/>
    <w:rsid w:val="00631952"/>
    <w:rsid w:val="00662C64"/>
    <w:rsid w:val="006B68C8"/>
    <w:rsid w:val="006B6FC6"/>
    <w:rsid w:val="006F2AB5"/>
    <w:rsid w:val="0075160D"/>
    <w:rsid w:val="00871C51"/>
    <w:rsid w:val="008F50CC"/>
    <w:rsid w:val="00963189"/>
    <w:rsid w:val="009C2032"/>
    <w:rsid w:val="00A15691"/>
    <w:rsid w:val="00A61456"/>
    <w:rsid w:val="00AB7324"/>
    <w:rsid w:val="00B13D9D"/>
    <w:rsid w:val="00B24145"/>
    <w:rsid w:val="00B36D9E"/>
    <w:rsid w:val="00BB6768"/>
    <w:rsid w:val="00C546BC"/>
    <w:rsid w:val="00C758E6"/>
    <w:rsid w:val="00C8318A"/>
    <w:rsid w:val="00C93FC8"/>
    <w:rsid w:val="00CA1E47"/>
    <w:rsid w:val="00CB3967"/>
    <w:rsid w:val="00CF67CB"/>
    <w:rsid w:val="00D02400"/>
    <w:rsid w:val="00D12787"/>
    <w:rsid w:val="00D50F09"/>
    <w:rsid w:val="00DE3855"/>
    <w:rsid w:val="00DF0330"/>
    <w:rsid w:val="00DF148B"/>
    <w:rsid w:val="00E422DA"/>
    <w:rsid w:val="00E42E65"/>
    <w:rsid w:val="00E5795B"/>
    <w:rsid w:val="00F67FB2"/>
    <w:rsid w:val="00F87716"/>
    <w:rsid w:val="00FB2DB1"/>
    <w:rsid w:val="00FD4BEF"/>
    <w:rsid w:val="00FF0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AF0017-7E34-40F7-9069-7057D1105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D02400"/>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autoRedefine/>
    <w:rsid w:val="00D02400"/>
    <w:pPr>
      <w:tabs>
        <w:tab w:val="center" w:pos="4608"/>
        <w:tab w:val="right" w:pos="9360"/>
      </w:tabs>
      <w:suppressAutoHyphens/>
      <w:jc w:val="both"/>
    </w:pPr>
    <w:rPr>
      <w:sz w:val="20"/>
    </w:rPr>
  </w:style>
  <w:style w:type="paragraph" w:customStyle="1" w:styleId="FTR">
    <w:name w:val="FTR"/>
    <w:basedOn w:val="Normal"/>
    <w:autoRedefine/>
    <w:rsid w:val="00D02400"/>
    <w:pPr>
      <w:tabs>
        <w:tab w:val="right" w:pos="9360"/>
      </w:tabs>
      <w:suppressAutoHyphens/>
      <w:jc w:val="both"/>
    </w:pPr>
    <w:rPr>
      <w:sz w:val="20"/>
    </w:rPr>
  </w:style>
  <w:style w:type="paragraph" w:customStyle="1" w:styleId="SCT">
    <w:name w:val="SCT"/>
    <w:basedOn w:val="Normal"/>
    <w:next w:val="PRT"/>
    <w:rsid w:val="00D02400"/>
    <w:pPr>
      <w:suppressAutoHyphens/>
      <w:spacing w:before="240"/>
      <w:jc w:val="both"/>
    </w:pPr>
  </w:style>
  <w:style w:type="paragraph" w:customStyle="1" w:styleId="PRT">
    <w:name w:val="PRT"/>
    <w:basedOn w:val="Normal"/>
    <w:next w:val="ART"/>
    <w:rsid w:val="00D02400"/>
    <w:pPr>
      <w:keepNext/>
      <w:numPr>
        <w:numId w:val="1"/>
      </w:numPr>
      <w:suppressAutoHyphens/>
      <w:spacing w:before="480"/>
      <w:jc w:val="both"/>
      <w:outlineLvl w:val="0"/>
    </w:pPr>
  </w:style>
  <w:style w:type="paragraph" w:customStyle="1" w:styleId="SUT">
    <w:name w:val="SUT"/>
    <w:basedOn w:val="Normal"/>
    <w:next w:val="PR1"/>
    <w:rsid w:val="00D02400"/>
    <w:pPr>
      <w:numPr>
        <w:ilvl w:val="1"/>
        <w:numId w:val="1"/>
      </w:numPr>
      <w:suppressAutoHyphens/>
      <w:spacing w:before="240"/>
      <w:jc w:val="both"/>
      <w:outlineLvl w:val="0"/>
    </w:pPr>
  </w:style>
  <w:style w:type="paragraph" w:customStyle="1" w:styleId="DST">
    <w:name w:val="DST"/>
    <w:basedOn w:val="Normal"/>
    <w:next w:val="PR1"/>
    <w:rsid w:val="00D02400"/>
    <w:pPr>
      <w:numPr>
        <w:ilvl w:val="2"/>
        <w:numId w:val="1"/>
      </w:numPr>
      <w:suppressAutoHyphens/>
      <w:spacing w:before="240"/>
      <w:jc w:val="both"/>
      <w:outlineLvl w:val="0"/>
    </w:pPr>
  </w:style>
  <w:style w:type="paragraph" w:customStyle="1" w:styleId="ART">
    <w:name w:val="ART"/>
    <w:basedOn w:val="Normal"/>
    <w:next w:val="PR1"/>
    <w:rsid w:val="00D02400"/>
    <w:pPr>
      <w:keepNext/>
      <w:numPr>
        <w:ilvl w:val="3"/>
        <w:numId w:val="1"/>
      </w:numPr>
      <w:suppressAutoHyphens/>
      <w:spacing w:before="480"/>
      <w:jc w:val="both"/>
      <w:outlineLvl w:val="1"/>
    </w:pPr>
  </w:style>
  <w:style w:type="paragraph" w:customStyle="1" w:styleId="PR1">
    <w:name w:val="PR1"/>
    <w:basedOn w:val="Normal"/>
    <w:rsid w:val="00D02400"/>
    <w:pPr>
      <w:numPr>
        <w:ilvl w:val="4"/>
        <w:numId w:val="1"/>
      </w:numPr>
      <w:suppressAutoHyphens/>
      <w:spacing w:before="240"/>
      <w:jc w:val="both"/>
      <w:outlineLvl w:val="2"/>
    </w:pPr>
  </w:style>
  <w:style w:type="paragraph" w:customStyle="1" w:styleId="PR2">
    <w:name w:val="PR2"/>
    <w:basedOn w:val="Normal"/>
    <w:rsid w:val="00D02400"/>
    <w:pPr>
      <w:numPr>
        <w:ilvl w:val="5"/>
        <w:numId w:val="1"/>
      </w:numPr>
      <w:suppressAutoHyphens/>
      <w:jc w:val="both"/>
      <w:outlineLvl w:val="3"/>
    </w:pPr>
  </w:style>
  <w:style w:type="paragraph" w:customStyle="1" w:styleId="PR3">
    <w:name w:val="PR3"/>
    <w:basedOn w:val="Normal"/>
    <w:rsid w:val="00D02400"/>
    <w:pPr>
      <w:numPr>
        <w:ilvl w:val="6"/>
        <w:numId w:val="1"/>
      </w:numPr>
      <w:suppressAutoHyphens/>
      <w:jc w:val="both"/>
      <w:outlineLvl w:val="4"/>
    </w:pPr>
  </w:style>
  <w:style w:type="paragraph" w:customStyle="1" w:styleId="PR4">
    <w:name w:val="PR4"/>
    <w:basedOn w:val="Normal"/>
    <w:rsid w:val="00D02400"/>
    <w:pPr>
      <w:numPr>
        <w:ilvl w:val="7"/>
        <w:numId w:val="1"/>
      </w:numPr>
      <w:suppressAutoHyphens/>
      <w:jc w:val="both"/>
      <w:outlineLvl w:val="5"/>
    </w:pPr>
  </w:style>
  <w:style w:type="paragraph" w:customStyle="1" w:styleId="PR5">
    <w:name w:val="PR5"/>
    <w:basedOn w:val="Normal"/>
    <w:rsid w:val="00D02400"/>
    <w:pPr>
      <w:numPr>
        <w:ilvl w:val="8"/>
        <w:numId w:val="1"/>
      </w:numPr>
      <w:suppressAutoHyphens/>
      <w:jc w:val="both"/>
      <w:outlineLvl w:val="6"/>
    </w:pPr>
  </w:style>
  <w:style w:type="paragraph" w:customStyle="1" w:styleId="TB1">
    <w:name w:val="TB1"/>
    <w:basedOn w:val="Normal"/>
    <w:next w:val="PR1"/>
    <w:rsid w:val="00D02400"/>
    <w:pPr>
      <w:suppressAutoHyphens/>
      <w:spacing w:before="240"/>
      <w:ind w:left="288"/>
      <w:jc w:val="both"/>
    </w:pPr>
  </w:style>
  <w:style w:type="paragraph" w:customStyle="1" w:styleId="TB2">
    <w:name w:val="TB2"/>
    <w:basedOn w:val="Normal"/>
    <w:next w:val="PR2"/>
    <w:rsid w:val="00D02400"/>
    <w:pPr>
      <w:suppressAutoHyphens/>
      <w:spacing w:before="240"/>
      <w:ind w:left="864"/>
      <w:jc w:val="both"/>
    </w:pPr>
  </w:style>
  <w:style w:type="paragraph" w:customStyle="1" w:styleId="TB3">
    <w:name w:val="TB3"/>
    <w:basedOn w:val="Normal"/>
    <w:next w:val="PR3"/>
    <w:rsid w:val="00D02400"/>
    <w:pPr>
      <w:suppressAutoHyphens/>
      <w:spacing w:before="240"/>
      <w:ind w:left="1440"/>
      <w:jc w:val="both"/>
    </w:pPr>
  </w:style>
  <w:style w:type="paragraph" w:customStyle="1" w:styleId="TB4">
    <w:name w:val="TB4"/>
    <w:basedOn w:val="Normal"/>
    <w:next w:val="PR4"/>
    <w:rsid w:val="00D02400"/>
    <w:pPr>
      <w:suppressAutoHyphens/>
      <w:spacing w:before="240"/>
      <w:ind w:left="2016"/>
      <w:jc w:val="both"/>
    </w:pPr>
  </w:style>
  <w:style w:type="paragraph" w:customStyle="1" w:styleId="TB5">
    <w:name w:val="TB5"/>
    <w:basedOn w:val="Normal"/>
    <w:next w:val="PR5"/>
    <w:rsid w:val="00D02400"/>
    <w:pPr>
      <w:suppressAutoHyphens/>
      <w:spacing w:before="240"/>
      <w:ind w:left="2592"/>
      <w:jc w:val="both"/>
    </w:pPr>
  </w:style>
  <w:style w:type="paragraph" w:customStyle="1" w:styleId="TF1">
    <w:name w:val="TF1"/>
    <w:basedOn w:val="Normal"/>
    <w:next w:val="TB1"/>
    <w:rsid w:val="00D02400"/>
    <w:pPr>
      <w:suppressAutoHyphens/>
      <w:spacing w:before="240"/>
      <w:ind w:left="288"/>
      <w:jc w:val="both"/>
    </w:pPr>
  </w:style>
  <w:style w:type="paragraph" w:customStyle="1" w:styleId="TF2">
    <w:name w:val="TF2"/>
    <w:basedOn w:val="Normal"/>
    <w:next w:val="TB2"/>
    <w:rsid w:val="00D02400"/>
    <w:pPr>
      <w:suppressAutoHyphens/>
      <w:spacing w:before="240"/>
      <w:ind w:left="864"/>
      <w:jc w:val="both"/>
    </w:pPr>
  </w:style>
  <w:style w:type="paragraph" w:customStyle="1" w:styleId="TF3">
    <w:name w:val="TF3"/>
    <w:basedOn w:val="Normal"/>
    <w:next w:val="TB3"/>
    <w:rsid w:val="00D02400"/>
    <w:pPr>
      <w:suppressAutoHyphens/>
      <w:spacing w:before="240"/>
      <w:ind w:left="1440"/>
      <w:jc w:val="both"/>
    </w:pPr>
  </w:style>
  <w:style w:type="paragraph" w:customStyle="1" w:styleId="TF4">
    <w:name w:val="TF4"/>
    <w:basedOn w:val="Normal"/>
    <w:next w:val="TB4"/>
    <w:rsid w:val="00D02400"/>
    <w:pPr>
      <w:suppressAutoHyphens/>
      <w:spacing w:before="240"/>
      <w:ind w:left="2016"/>
      <w:jc w:val="both"/>
    </w:pPr>
  </w:style>
  <w:style w:type="paragraph" w:customStyle="1" w:styleId="TF5">
    <w:name w:val="TF5"/>
    <w:basedOn w:val="Normal"/>
    <w:next w:val="TB5"/>
    <w:rsid w:val="00D02400"/>
    <w:pPr>
      <w:suppressAutoHyphens/>
      <w:spacing w:before="240"/>
      <w:ind w:left="2592"/>
      <w:jc w:val="both"/>
    </w:pPr>
  </w:style>
  <w:style w:type="paragraph" w:customStyle="1" w:styleId="TCH">
    <w:name w:val="TCH"/>
    <w:basedOn w:val="Normal"/>
    <w:rsid w:val="00D02400"/>
    <w:pPr>
      <w:suppressAutoHyphens/>
    </w:pPr>
  </w:style>
  <w:style w:type="paragraph" w:customStyle="1" w:styleId="TCE">
    <w:name w:val="TCE"/>
    <w:basedOn w:val="Normal"/>
    <w:rsid w:val="00D02400"/>
    <w:pPr>
      <w:suppressAutoHyphens/>
      <w:ind w:left="144" w:hanging="144"/>
    </w:pPr>
  </w:style>
  <w:style w:type="paragraph" w:customStyle="1" w:styleId="EOS">
    <w:name w:val="EOS"/>
    <w:basedOn w:val="Normal"/>
    <w:rsid w:val="00D02400"/>
    <w:pPr>
      <w:suppressAutoHyphens/>
      <w:spacing w:before="480"/>
      <w:jc w:val="both"/>
    </w:pPr>
  </w:style>
  <w:style w:type="paragraph" w:customStyle="1" w:styleId="ANT">
    <w:name w:val="ANT"/>
    <w:basedOn w:val="Normal"/>
    <w:rsid w:val="00D02400"/>
    <w:pPr>
      <w:suppressAutoHyphens/>
      <w:spacing w:before="240"/>
      <w:jc w:val="both"/>
    </w:pPr>
    <w:rPr>
      <w:color w:val="800080"/>
      <w:u w:val="single"/>
    </w:rPr>
  </w:style>
  <w:style w:type="paragraph" w:customStyle="1" w:styleId="CMT">
    <w:name w:val="CMT"/>
    <w:basedOn w:val="Normal"/>
    <w:rsid w:val="00D02400"/>
    <w:pPr>
      <w:suppressAutoHyphens/>
      <w:spacing w:before="240"/>
      <w:jc w:val="both"/>
    </w:pPr>
    <w:rPr>
      <w:vanish/>
      <w:color w:val="0000FF"/>
    </w:rPr>
  </w:style>
  <w:style w:type="character" w:customStyle="1" w:styleId="CPR">
    <w:name w:val="CPR"/>
    <w:basedOn w:val="DefaultParagraphFont"/>
    <w:rsid w:val="00D02400"/>
    <w:rPr>
      <w:rFonts w:cs="Times New Roman"/>
    </w:rPr>
  </w:style>
  <w:style w:type="character" w:customStyle="1" w:styleId="SPN">
    <w:name w:val="SPN"/>
    <w:basedOn w:val="DefaultParagraphFont"/>
    <w:rsid w:val="00D02400"/>
    <w:rPr>
      <w:rFonts w:cs="Times New Roman"/>
    </w:rPr>
  </w:style>
  <w:style w:type="character" w:customStyle="1" w:styleId="SPD">
    <w:name w:val="SPD"/>
    <w:basedOn w:val="DefaultParagraphFont"/>
    <w:rsid w:val="00D02400"/>
    <w:rPr>
      <w:rFonts w:cs="Times New Roman"/>
    </w:rPr>
  </w:style>
  <w:style w:type="character" w:customStyle="1" w:styleId="NUM">
    <w:name w:val="NUM"/>
    <w:basedOn w:val="DefaultParagraphFont"/>
    <w:rsid w:val="00D02400"/>
    <w:rPr>
      <w:rFonts w:cs="Times New Roman"/>
    </w:rPr>
  </w:style>
  <w:style w:type="character" w:customStyle="1" w:styleId="NAM">
    <w:name w:val="NAM"/>
    <w:basedOn w:val="DefaultParagraphFont"/>
    <w:rsid w:val="00D02400"/>
    <w:rPr>
      <w:rFonts w:cs="Times New Roman"/>
    </w:rPr>
  </w:style>
  <w:style w:type="character" w:customStyle="1" w:styleId="SI">
    <w:name w:val="SI"/>
    <w:basedOn w:val="DefaultParagraphFont"/>
    <w:rsid w:val="00D02400"/>
    <w:rPr>
      <w:rFonts w:cs="Times New Roman"/>
      <w:vanish/>
      <w:color w:val="008080"/>
    </w:rPr>
  </w:style>
  <w:style w:type="character" w:customStyle="1" w:styleId="IP">
    <w:name w:val="IP"/>
    <w:basedOn w:val="DefaultParagraphFont"/>
    <w:rsid w:val="00D02400"/>
    <w:rPr>
      <w:rFonts w:cs="Times New Roman"/>
      <w:color w:val="000000"/>
    </w:rPr>
  </w:style>
  <w:style w:type="paragraph" w:customStyle="1" w:styleId="RJUST">
    <w:name w:val="RJUST"/>
    <w:basedOn w:val="Normal"/>
    <w:rsid w:val="00D02400"/>
    <w:pPr>
      <w:jc w:val="right"/>
    </w:pPr>
  </w:style>
  <w:style w:type="character" w:customStyle="1" w:styleId="SAhyperlink">
    <w:name w:val="SAhyperlink"/>
    <w:basedOn w:val="Hyperlink"/>
    <w:rsid w:val="000B60AE"/>
    <w:rPr>
      <w:rFonts w:cs="Times New Roman"/>
      <w:color w:val="E36C0A"/>
      <w:u w:val="single"/>
    </w:rPr>
  </w:style>
  <w:style w:type="character" w:styleId="Hyperlink">
    <w:name w:val="Hyperlink"/>
    <w:basedOn w:val="DefaultParagraphFont"/>
    <w:rsid w:val="000B60AE"/>
    <w:rPr>
      <w:rFonts w:cs="Times New Roman"/>
      <w:color w:val="0000FF"/>
      <w:u w:val="single"/>
    </w:rPr>
  </w:style>
  <w:style w:type="paragraph" w:styleId="Header">
    <w:name w:val="header"/>
    <w:basedOn w:val="Normal"/>
    <w:link w:val="HeaderChar"/>
    <w:uiPriority w:val="99"/>
    <w:rsid w:val="00D12787"/>
    <w:pPr>
      <w:tabs>
        <w:tab w:val="center" w:pos="4680"/>
        <w:tab w:val="right" w:pos="9360"/>
      </w:tabs>
    </w:pPr>
  </w:style>
  <w:style w:type="character" w:customStyle="1" w:styleId="HeaderChar">
    <w:name w:val="Header Char"/>
    <w:basedOn w:val="DefaultParagraphFont"/>
    <w:link w:val="Header"/>
    <w:uiPriority w:val="99"/>
    <w:locked/>
    <w:rsid w:val="00D12787"/>
    <w:rPr>
      <w:rFonts w:cs="Times New Roman"/>
    </w:rPr>
  </w:style>
  <w:style w:type="paragraph" w:styleId="Footer">
    <w:name w:val="footer"/>
    <w:basedOn w:val="Normal"/>
    <w:link w:val="FooterChar"/>
    <w:uiPriority w:val="99"/>
    <w:rsid w:val="00D12787"/>
    <w:pPr>
      <w:tabs>
        <w:tab w:val="center" w:pos="4680"/>
        <w:tab w:val="right" w:pos="9360"/>
      </w:tabs>
    </w:pPr>
  </w:style>
  <w:style w:type="character" w:customStyle="1" w:styleId="FooterChar">
    <w:name w:val="Footer Char"/>
    <w:basedOn w:val="DefaultParagraphFont"/>
    <w:link w:val="Footer"/>
    <w:uiPriority w:val="99"/>
    <w:locked/>
    <w:rsid w:val="00D12787"/>
    <w:rPr>
      <w:rFonts w:cs="Times New Roman"/>
    </w:rPr>
  </w:style>
  <w:style w:type="paragraph" w:styleId="BalloonText">
    <w:name w:val="Balloon Text"/>
    <w:basedOn w:val="Normal"/>
    <w:link w:val="BalloonTextChar"/>
    <w:rsid w:val="00183622"/>
    <w:rPr>
      <w:rFonts w:ascii="Tahoma" w:hAnsi="Tahoma" w:cs="Tahoma"/>
      <w:sz w:val="16"/>
      <w:szCs w:val="16"/>
    </w:rPr>
  </w:style>
  <w:style w:type="character" w:customStyle="1" w:styleId="BalloonTextChar">
    <w:name w:val="Balloon Text Char"/>
    <w:basedOn w:val="DefaultParagraphFont"/>
    <w:link w:val="BalloonText"/>
    <w:rsid w:val="00183622"/>
    <w:rPr>
      <w:rFonts w:ascii="Tahoma" w:hAnsi="Tahoma" w:cs="Tahoma"/>
      <w:sz w:val="16"/>
      <w:szCs w:val="16"/>
    </w:rPr>
  </w:style>
  <w:style w:type="character" w:styleId="CommentReference">
    <w:name w:val="annotation reference"/>
    <w:basedOn w:val="DefaultParagraphFont"/>
    <w:rsid w:val="000E6BD1"/>
    <w:rPr>
      <w:sz w:val="16"/>
      <w:szCs w:val="16"/>
    </w:rPr>
  </w:style>
  <w:style w:type="paragraph" w:styleId="CommentText">
    <w:name w:val="annotation text"/>
    <w:basedOn w:val="Normal"/>
    <w:link w:val="CommentTextChar"/>
    <w:rsid w:val="000E6BD1"/>
    <w:rPr>
      <w:sz w:val="20"/>
    </w:rPr>
  </w:style>
  <w:style w:type="character" w:customStyle="1" w:styleId="CommentTextChar">
    <w:name w:val="Comment Text Char"/>
    <w:basedOn w:val="DefaultParagraphFont"/>
    <w:link w:val="CommentText"/>
    <w:rsid w:val="000E6BD1"/>
    <w:rPr>
      <w:rFonts w:ascii="Calibri" w:hAnsi="Calibri" w:cs="Calibri"/>
    </w:rPr>
  </w:style>
  <w:style w:type="paragraph" w:styleId="CommentSubject">
    <w:name w:val="annotation subject"/>
    <w:basedOn w:val="CommentText"/>
    <w:next w:val="CommentText"/>
    <w:link w:val="CommentSubjectChar"/>
    <w:rsid w:val="000E6BD1"/>
    <w:rPr>
      <w:b/>
      <w:bCs/>
    </w:rPr>
  </w:style>
  <w:style w:type="character" w:customStyle="1" w:styleId="CommentSubjectChar">
    <w:name w:val="Comment Subject Char"/>
    <w:basedOn w:val="CommentTextChar"/>
    <w:link w:val="CommentSubject"/>
    <w:rsid w:val="000E6BD1"/>
    <w:rPr>
      <w:rFonts w:ascii="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ecagent.com/LookUp/?ulid=482&amp;mf=04&amp;src=wd" TargetMode="External"/><Relationship Id="rId13" Type="http://schemas.openxmlformats.org/officeDocument/2006/relationships/hyperlink" Target="http://www.specagent.com/LookUp/?uid=123456814823&amp;mf=04&amp;src=wd" TargetMode="External"/><Relationship Id="rId18" Type="http://schemas.openxmlformats.org/officeDocument/2006/relationships/hyperlink" Target="http://www.specagent.com/LookUp/?uid=123456793038&amp;mf=04&amp;src=w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pecagent.com/LookUp/?uid=123456793008&amp;mf=04&amp;src=wd" TargetMode="External"/><Relationship Id="rId17" Type="http://schemas.openxmlformats.org/officeDocument/2006/relationships/hyperlink" Target="http://www.specagent.com/LookUp/?uid=123456789505&amp;mf=04&amp;src=w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pecagent.com/LookUp/?uid=123456789500&amp;mf=04&amp;src=w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ecagent.com/LookUp/?ulid=483&amp;mf=04&amp;src=wd"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specagent.com/LookUp/?ulid=484&amp;mf=04&amp;src=wd" TargetMode="External"/><Relationship Id="rId23" Type="http://schemas.openxmlformats.org/officeDocument/2006/relationships/header" Target="header3.xml"/><Relationship Id="rId10" Type="http://schemas.openxmlformats.org/officeDocument/2006/relationships/hyperlink" Target="http://www.specagent.com/LookUp/?uid=123456792997&amp;mf=04&amp;src=wd"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pecagent.com/LookUp/?uid=123456789441&amp;mf=04&amp;src=wd" TargetMode="External"/><Relationship Id="rId14" Type="http://schemas.openxmlformats.org/officeDocument/2006/relationships/hyperlink" Target="http://www.specagent.com/LookUp/?uid=123456789494&amp;mf=04&amp;src=wd"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DC203-A774-4D01-83FC-DC2CA7518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1816</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SECTION 096519 - RESILIENT TILE FLOORING</vt:lpstr>
    </vt:vector>
  </TitlesOfParts>
  <Company>Microsoft</Company>
  <LinksUpToDate>false</LinksUpToDate>
  <CharactersWithSpaces>12149</CharactersWithSpaces>
  <SharedDoc>false</SharedDoc>
  <HLinks>
    <vt:vector size="210" baseType="variant">
      <vt:variant>
        <vt:i4>7995455</vt:i4>
      </vt:variant>
      <vt:variant>
        <vt:i4>102</vt:i4>
      </vt:variant>
      <vt:variant>
        <vt:i4>0</vt:i4>
      </vt:variant>
      <vt:variant>
        <vt:i4>5</vt:i4>
      </vt:variant>
      <vt:variant>
        <vt:lpwstr>http://www.specagent.com/LookUp/?uid=123456824570&amp;mf=04&amp;src=wd</vt:lpwstr>
      </vt:variant>
      <vt:variant>
        <vt:lpwstr/>
      </vt:variant>
      <vt:variant>
        <vt:i4>8257638</vt:i4>
      </vt:variant>
      <vt:variant>
        <vt:i4>99</vt:i4>
      </vt:variant>
      <vt:variant>
        <vt:i4>0</vt:i4>
      </vt:variant>
      <vt:variant>
        <vt:i4>5</vt:i4>
      </vt:variant>
      <vt:variant>
        <vt:lpwstr>http://www.specagent.com/LookUp/?ulid=486&amp;mf=04&amp;src=wd</vt:lpwstr>
      </vt:variant>
      <vt:variant>
        <vt:lpwstr/>
      </vt:variant>
      <vt:variant>
        <vt:i4>7864378</vt:i4>
      </vt:variant>
      <vt:variant>
        <vt:i4>96</vt:i4>
      </vt:variant>
      <vt:variant>
        <vt:i4>0</vt:i4>
      </vt:variant>
      <vt:variant>
        <vt:i4>5</vt:i4>
      </vt:variant>
      <vt:variant>
        <vt:lpwstr>http://www.specagent.com/LookUp/?uid=123456815043&amp;mf=04&amp;src=wd</vt:lpwstr>
      </vt:variant>
      <vt:variant>
        <vt:lpwstr/>
      </vt:variant>
      <vt:variant>
        <vt:i4>7733305</vt:i4>
      </vt:variant>
      <vt:variant>
        <vt:i4>93</vt:i4>
      </vt:variant>
      <vt:variant>
        <vt:i4>0</vt:i4>
      </vt:variant>
      <vt:variant>
        <vt:i4>5</vt:i4>
      </vt:variant>
      <vt:variant>
        <vt:lpwstr>http://www.specagent.com/LookUp/?uid=123456793038&amp;mf=04&amp;src=wd</vt:lpwstr>
      </vt:variant>
      <vt:variant>
        <vt:lpwstr/>
      </vt:variant>
      <vt:variant>
        <vt:i4>8323120</vt:i4>
      </vt:variant>
      <vt:variant>
        <vt:i4>90</vt:i4>
      </vt:variant>
      <vt:variant>
        <vt:i4>0</vt:i4>
      </vt:variant>
      <vt:variant>
        <vt:i4>5</vt:i4>
      </vt:variant>
      <vt:variant>
        <vt:lpwstr>http://www.specagent.com/LookUp/?uid=123456789505&amp;mf=04&amp;src=wd</vt:lpwstr>
      </vt:variant>
      <vt:variant>
        <vt:lpwstr/>
      </vt:variant>
      <vt:variant>
        <vt:i4>8323126</vt:i4>
      </vt:variant>
      <vt:variant>
        <vt:i4>87</vt:i4>
      </vt:variant>
      <vt:variant>
        <vt:i4>0</vt:i4>
      </vt:variant>
      <vt:variant>
        <vt:i4>5</vt:i4>
      </vt:variant>
      <vt:variant>
        <vt:lpwstr>http://www.specagent.com/LookUp/?uid=123456789503&amp;mf=04&amp;src=wd</vt:lpwstr>
      </vt:variant>
      <vt:variant>
        <vt:lpwstr/>
      </vt:variant>
      <vt:variant>
        <vt:i4>8323125</vt:i4>
      </vt:variant>
      <vt:variant>
        <vt:i4>84</vt:i4>
      </vt:variant>
      <vt:variant>
        <vt:i4>0</vt:i4>
      </vt:variant>
      <vt:variant>
        <vt:i4>5</vt:i4>
      </vt:variant>
      <vt:variant>
        <vt:lpwstr>http://www.specagent.com/LookUp/?uid=123456789500&amp;mf=04&amp;src=wd</vt:lpwstr>
      </vt:variant>
      <vt:variant>
        <vt:lpwstr/>
      </vt:variant>
      <vt:variant>
        <vt:i4>7733302</vt:i4>
      </vt:variant>
      <vt:variant>
        <vt:i4>81</vt:i4>
      </vt:variant>
      <vt:variant>
        <vt:i4>0</vt:i4>
      </vt:variant>
      <vt:variant>
        <vt:i4>5</vt:i4>
      </vt:variant>
      <vt:variant>
        <vt:lpwstr>http://www.specagent.com/LookUp/?uid=123456793037&amp;mf=04&amp;src=wd</vt:lpwstr>
      </vt:variant>
      <vt:variant>
        <vt:lpwstr/>
      </vt:variant>
      <vt:variant>
        <vt:i4>8257636</vt:i4>
      </vt:variant>
      <vt:variant>
        <vt:i4>78</vt:i4>
      </vt:variant>
      <vt:variant>
        <vt:i4>0</vt:i4>
      </vt:variant>
      <vt:variant>
        <vt:i4>5</vt:i4>
      </vt:variant>
      <vt:variant>
        <vt:lpwstr>http://www.specagent.com/LookUp/?ulid=484&amp;mf=04&amp;src=wd</vt:lpwstr>
      </vt:variant>
      <vt:variant>
        <vt:lpwstr/>
      </vt:variant>
      <vt:variant>
        <vt:i4>8323129</vt:i4>
      </vt:variant>
      <vt:variant>
        <vt:i4>75</vt:i4>
      </vt:variant>
      <vt:variant>
        <vt:i4>0</vt:i4>
      </vt:variant>
      <vt:variant>
        <vt:i4>5</vt:i4>
      </vt:variant>
      <vt:variant>
        <vt:lpwstr>http://www.specagent.com/LookUp/?uid=123456814828&amp;mf=04&amp;src=wd</vt:lpwstr>
      </vt:variant>
      <vt:variant>
        <vt:lpwstr/>
      </vt:variant>
      <vt:variant>
        <vt:i4>7733308</vt:i4>
      </vt:variant>
      <vt:variant>
        <vt:i4>72</vt:i4>
      </vt:variant>
      <vt:variant>
        <vt:i4>0</vt:i4>
      </vt:variant>
      <vt:variant>
        <vt:i4>5</vt:i4>
      </vt:variant>
      <vt:variant>
        <vt:lpwstr>http://www.specagent.com/LookUp/?uid=123456789498&amp;mf=04&amp;src=wd</vt:lpwstr>
      </vt:variant>
      <vt:variant>
        <vt:lpwstr/>
      </vt:variant>
      <vt:variant>
        <vt:i4>8323124</vt:i4>
      </vt:variant>
      <vt:variant>
        <vt:i4>69</vt:i4>
      </vt:variant>
      <vt:variant>
        <vt:i4>0</vt:i4>
      </vt:variant>
      <vt:variant>
        <vt:i4>5</vt:i4>
      </vt:variant>
      <vt:variant>
        <vt:lpwstr>http://www.specagent.com/LookUp/?uid=123456814825&amp;mf=04&amp;src=wd</vt:lpwstr>
      </vt:variant>
      <vt:variant>
        <vt:lpwstr/>
      </vt:variant>
      <vt:variant>
        <vt:i4>7602232</vt:i4>
      </vt:variant>
      <vt:variant>
        <vt:i4>66</vt:i4>
      </vt:variant>
      <vt:variant>
        <vt:i4>0</vt:i4>
      </vt:variant>
      <vt:variant>
        <vt:i4>5</vt:i4>
      </vt:variant>
      <vt:variant>
        <vt:lpwstr>http://www.specagent.com/LookUp/?uid=123456793019&amp;mf=04&amp;src=wd</vt:lpwstr>
      </vt:variant>
      <vt:variant>
        <vt:lpwstr/>
      </vt:variant>
      <vt:variant>
        <vt:i4>7733299</vt:i4>
      </vt:variant>
      <vt:variant>
        <vt:i4>63</vt:i4>
      </vt:variant>
      <vt:variant>
        <vt:i4>0</vt:i4>
      </vt:variant>
      <vt:variant>
        <vt:i4>5</vt:i4>
      </vt:variant>
      <vt:variant>
        <vt:lpwstr>http://www.specagent.com/LookUp/?uid=123456789497&amp;mf=04&amp;src=wd</vt:lpwstr>
      </vt:variant>
      <vt:variant>
        <vt:lpwstr/>
      </vt:variant>
      <vt:variant>
        <vt:i4>7733296</vt:i4>
      </vt:variant>
      <vt:variant>
        <vt:i4>60</vt:i4>
      </vt:variant>
      <vt:variant>
        <vt:i4>0</vt:i4>
      </vt:variant>
      <vt:variant>
        <vt:i4>5</vt:i4>
      </vt:variant>
      <vt:variant>
        <vt:lpwstr>http://www.specagent.com/LookUp/?uid=123456789494&amp;mf=04&amp;src=wd</vt:lpwstr>
      </vt:variant>
      <vt:variant>
        <vt:lpwstr/>
      </vt:variant>
      <vt:variant>
        <vt:i4>8323122</vt:i4>
      </vt:variant>
      <vt:variant>
        <vt:i4>57</vt:i4>
      </vt:variant>
      <vt:variant>
        <vt:i4>0</vt:i4>
      </vt:variant>
      <vt:variant>
        <vt:i4>5</vt:i4>
      </vt:variant>
      <vt:variant>
        <vt:lpwstr>http://www.specagent.com/LookUp/?uid=123456814823&amp;mf=04&amp;src=wd</vt:lpwstr>
      </vt:variant>
      <vt:variant>
        <vt:lpwstr/>
      </vt:variant>
      <vt:variant>
        <vt:i4>8323127</vt:i4>
      </vt:variant>
      <vt:variant>
        <vt:i4>54</vt:i4>
      </vt:variant>
      <vt:variant>
        <vt:i4>0</vt:i4>
      </vt:variant>
      <vt:variant>
        <vt:i4>5</vt:i4>
      </vt:variant>
      <vt:variant>
        <vt:lpwstr>http://www.specagent.com/LookUp/?uid=123456814826&amp;mf=04&amp;src=wd</vt:lpwstr>
      </vt:variant>
      <vt:variant>
        <vt:lpwstr/>
      </vt:variant>
      <vt:variant>
        <vt:i4>8323126</vt:i4>
      </vt:variant>
      <vt:variant>
        <vt:i4>51</vt:i4>
      </vt:variant>
      <vt:variant>
        <vt:i4>0</vt:i4>
      </vt:variant>
      <vt:variant>
        <vt:i4>5</vt:i4>
      </vt:variant>
      <vt:variant>
        <vt:lpwstr>http://www.specagent.com/LookUp/?uid=123456814827&amp;mf=04&amp;src=wd</vt:lpwstr>
      </vt:variant>
      <vt:variant>
        <vt:lpwstr/>
      </vt:variant>
      <vt:variant>
        <vt:i4>7667769</vt:i4>
      </vt:variant>
      <vt:variant>
        <vt:i4>48</vt:i4>
      </vt:variant>
      <vt:variant>
        <vt:i4>0</vt:i4>
      </vt:variant>
      <vt:variant>
        <vt:i4>5</vt:i4>
      </vt:variant>
      <vt:variant>
        <vt:lpwstr>http://www.specagent.com/LookUp/?uid=123456793008&amp;mf=04&amp;src=wd</vt:lpwstr>
      </vt:variant>
      <vt:variant>
        <vt:lpwstr/>
      </vt:variant>
      <vt:variant>
        <vt:i4>8257635</vt:i4>
      </vt:variant>
      <vt:variant>
        <vt:i4>45</vt:i4>
      </vt:variant>
      <vt:variant>
        <vt:i4>0</vt:i4>
      </vt:variant>
      <vt:variant>
        <vt:i4>5</vt:i4>
      </vt:variant>
      <vt:variant>
        <vt:lpwstr>http://www.specagent.com/LookUp/?ulid=483&amp;mf=04&amp;src=wd</vt:lpwstr>
      </vt:variant>
      <vt:variant>
        <vt:lpwstr/>
      </vt:variant>
      <vt:variant>
        <vt:i4>7667765</vt:i4>
      </vt:variant>
      <vt:variant>
        <vt:i4>42</vt:i4>
      </vt:variant>
      <vt:variant>
        <vt:i4>0</vt:i4>
      </vt:variant>
      <vt:variant>
        <vt:i4>5</vt:i4>
      </vt:variant>
      <vt:variant>
        <vt:lpwstr>http://www.specagent.com/LookUp/?uid=123456793004&amp;mf=04&amp;src=wd</vt:lpwstr>
      </vt:variant>
      <vt:variant>
        <vt:lpwstr/>
      </vt:variant>
      <vt:variant>
        <vt:i4>7798837</vt:i4>
      </vt:variant>
      <vt:variant>
        <vt:i4>39</vt:i4>
      </vt:variant>
      <vt:variant>
        <vt:i4>0</vt:i4>
      </vt:variant>
      <vt:variant>
        <vt:i4>5</vt:i4>
      </vt:variant>
      <vt:variant>
        <vt:lpwstr>http://www.specagent.com/LookUp/?uid=123456789481&amp;mf=04&amp;src=wd</vt:lpwstr>
      </vt:variant>
      <vt:variant>
        <vt:lpwstr/>
      </vt:variant>
      <vt:variant>
        <vt:i4>8192063</vt:i4>
      </vt:variant>
      <vt:variant>
        <vt:i4>36</vt:i4>
      </vt:variant>
      <vt:variant>
        <vt:i4>0</vt:i4>
      </vt:variant>
      <vt:variant>
        <vt:i4>5</vt:i4>
      </vt:variant>
      <vt:variant>
        <vt:lpwstr>http://www.specagent.com/LookUp/?uid=123456792997&amp;mf=04&amp;src=wd</vt:lpwstr>
      </vt:variant>
      <vt:variant>
        <vt:lpwstr/>
      </vt:variant>
      <vt:variant>
        <vt:i4>8323123</vt:i4>
      </vt:variant>
      <vt:variant>
        <vt:i4>33</vt:i4>
      </vt:variant>
      <vt:variant>
        <vt:i4>0</vt:i4>
      </vt:variant>
      <vt:variant>
        <vt:i4>5</vt:i4>
      </vt:variant>
      <vt:variant>
        <vt:lpwstr>http://www.specagent.com/LookUp/?uid=123456814822&amp;mf=04&amp;src=wd</vt:lpwstr>
      </vt:variant>
      <vt:variant>
        <vt:lpwstr/>
      </vt:variant>
      <vt:variant>
        <vt:i4>7864379</vt:i4>
      </vt:variant>
      <vt:variant>
        <vt:i4>30</vt:i4>
      </vt:variant>
      <vt:variant>
        <vt:i4>0</vt:i4>
      </vt:variant>
      <vt:variant>
        <vt:i4>5</vt:i4>
      </vt:variant>
      <vt:variant>
        <vt:lpwstr>http://www.specagent.com/LookUp/?uid=123456815042&amp;mf=04&amp;src=wd</vt:lpwstr>
      </vt:variant>
      <vt:variant>
        <vt:lpwstr/>
      </vt:variant>
      <vt:variant>
        <vt:i4>7995442</vt:i4>
      </vt:variant>
      <vt:variant>
        <vt:i4>27</vt:i4>
      </vt:variant>
      <vt:variant>
        <vt:i4>0</vt:i4>
      </vt:variant>
      <vt:variant>
        <vt:i4>5</vt:i4>
      </vt:variant>
      <vt:variant>
        <vt:lpwstr>http://www.specagent.com/LookUp/?uid=123456789456&amp;mf=04&amp;src=wd</vt:lpwstr>
      </vt:variant>
      <vt:variant>
        <vt:lpwstr/>
      </vt:variant>
      <vt:variant>
        <vt:i4>7864376</vt:i4>
      </vt:variant>
      <vt:variant>
        <vt:i4>24</vt:i4>
      </vt:variant>
      <vt:variant>
        <vt:i4>0</vt:i4>
      </vt:variant>
      <vt:variant>
        <vt:i4>5</vt:i4>
      </vt:variant>
      <vt:variant>
        <vt:lpwstr>http://www.specagent.com/LookUp/?uid=123456815041&amp;mf=04&amp;src=wd</vt:lpwstr>
      </vt:variant>
      <vt:variant>
        <vt:lpwstr/>
      </vt:variant>
      <vt:variant>
        <vt:i4>7536689</vt:i4>
      </vt:variant>
      <vt:variant>
        <vt:i4>21</vt:i4>
      </vt:variant>
      <vt:variant>
        <vt:i4>0</vt:i4>
      </vt:variant>
      <vt:variant>
        <vt:i4>5</vt:i4>
      </vt:variant>
      <vt:variant>
        <vt:lpwstr>http://www.specagent.com/LookUp/?uid=123456792979&amp;mf=04&amp;src=wd</vt:lpwstr>
      </vt:variant>
      <vt:variant>
        <vt:lpwstr/>
      </vt:variant>
      <vt:variant>
        <vt:i4>8323125</vt:i4>
      </vt:variant>
      <vt:variant>
        <vt:i4>18</vt:i4>
      </vt:variant>
      <vt:variant>
        <vt:i4>0</vt:i4>
      </vt:variant>
      <vt:variant>
        <vt:i4>5</vt:i4>
      </vt:variant>
      <vt:variant>
        <vt:lpwstr>http://www.specagent.com/LookUp/?uid=123456814824&amp;mf=04&amp;src=wd</vt:lpwstr>
      </vt:variant>
      <vt:variant>
        <vt:lpwstr/>
      </vt:variant>
      <vt:variant>
        <vt:i4>8323120</vt:i4>
      </vt:variant>
      <vt:variant>
        <vt:i4>15</vt:i4>
      </vt:variant>
      <vt:variant>
        <vt:i4>0</vt:i4>
      </vt:variant>
      <vt:variant>
        <vt:i4>5</vt:i4>
      </vt:variant>
      <vt:variant>
        <vt:lpwstr>http://www.specagent.com/LookUp/?uid=123456814821&amp;mf=04&amp;src=wd</vt:lpwstr>
      </vt:variant>
      <vt:variant>
        <vt:lpwstr/>
      </vt:variant>
      <vt:variant>
        <vt:i4>7536700</vt:i4>
      </vt:variant>
      <vt:variant>
        <vt:i4>12</vt:i4>
      </vt:variant>
      <vt:variant>
        <vt:i4>0</vt:i4>
      </vt:variant>
      <vt:variant>
        <vt:i4>5</vt:i4>
      </vt:variant>
      <vt:variant>
        <vt:lpwstr>http://www.specagent.com/LookUp/?uid=123456792974&amp;mf=04&amp;src=wd</vt:lpwstr>
      </vt:variant>
      <vt:variant>
        <vt:lpwstr/>
      </vt:variant>
      <vt:variant>
        <vt:i4>8060981</vt:i4>
      </vt:variant>
      <vt:variant>
        <vt:i4>9</vt:i4>
      </vt:variant>
      <vt:variant>
        <vt:i4>0</vt:i4>
      </vt:variant>
      <vt:variant>
        <vt:i4>5</vt:i4>
      </vt:variant>
      <vt:variant>
        <vt:lpwstr>http://www.specagent.com/LookUp/?uid=123456789441&amp;mf=04&amp;src=wd</vt:lpwstr>
      </vt:variant>
      <vt:variant>
        <vt:lpwstr/>
      </vt:variant>
      <vt:variant>
        <vt:i4>8323121</vt:i4>
      </vt:variant>
      <vt:variant>
        <vt:i4>6</vt:i4>
      </vt:variant>
      <vt:variant>
        <vt:i4>0</vt:i4>
      </vt:variant>
      <vt:variant>
        <vt:i4>5</vt:i4>
      </vt:variant>
      <vt:variant>
        <vt:lpwstr>http://www.specagent.com/LookUp/?uid=123456814820&amp;mf=04&amp;src=wd</vt:lpwstr>
      </vt:variant>
      <vt:variant>
        <vt:lpwstr/>
      </vt:variant>
      <vt:variant>
        <vt:i4>7864377</vt:i4>
      </vt:variant>
      <vt:variant>
        <vt:i4>3</vt:i4>
      </vt:variant>
      <vt:variant>
        <vt:i4>0</vt:i4>
      </vt:variant>
      <vt:variant>
        <vt:i4>5</vt:i4>
      </vt:variant>
      <vt:variant>
        <vt:lpwstr>http://www.specagent.com/LookUp/?uid=123456815040&amp;mf=04&amp;src=wd</vt:lpwstr>
      </vt:variant>
      <vt:variant>
        <vt:lpwstr/>
      </vt:variant>
      <vt:variant>
        <vt:i4>8257634</vt:i4>
      </vt:variant>
      <vt:variant>
        <vt:i4>0</vt:i4>
      </vt:variant>
      <vt:variant>
        <vt:i4>0</vt:i4>
      </vt:variant>
      <vt:variant>
        <vt:i4>5</vt:i4>
      </vt:variant>
      <vt:variant>
        <vt:lpwstr>http://www.specagent.com/LookUp/?ulid=482&amp;mf=04&amp;src=wd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096519 - RESILIENT TILE FLOORING</dc:title>
  <dc:subject>RESILIENT TILE FLOORING</dc:subject>
  <dc:creator>ARCOM, Inc.</dc:creator>
  <cp:keywords>BAS-12345-MS80</cp:keywords>
  <cp:lastModifiedBy>Harwell, Austin T</cp:lastModifiedBy>
  <cp:revision>4</cp:revision>
  <cp:lastPrinted>2013-01-22T15:15:00Z</cp:lastPrinted>
  <dcterms:created xsi:type="dcterms:W3CDTF">2016-01-29T20:16:00Z</dcterms:created>
  <dcterms:modified xsi:type="dcterms:W3CDTF">2019-02-13T19:48:00Z</dcterms:modified>
</cp:coreProperties>
</file>