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2C8D1" w14:textId="5968A709" w:rsidR="009D6C84" w:rsidRPr="00C82F1E" w:rsidRDefault="009D6C84" w:rsidP="00B32D80">
      <w:pPr>
        <w:pStyle w:val="Main"/>
        <w:numPr>
          <w:ilvl w:val="0"/>
          <w:numId w:val="0"/>
        </w:numPr>
        <w:rPr>
          <w:rFonts w:ascii="Calibri" w:hAnsi="Calibri" w:cs="Calibri"/>
          <w:sz w:val="22"/>
          <w:szCs w:val="22"/>
        </w:rPr>
      </w:pPr>
      <w:r w:rsidRPr="00C82F1E">
        <w:rPr>
          <w:rFonts w:ascii="Calibri" w:hAnsi="Calibri" w:cs="Calibri"/>
          <w:sz w:val="22"/>
          <w:szCs w:val="22"/>
        </w:rPr>
        <w:t xml:space="preserve">SECTION </w:t>
      </w:r>
      <w:r w:rsidR="00FD5D2D" w:rsidRPr="00C82F1E">
        <w:rPr>
          <w:rFonts w:ascii="Calibri" w:hAnsi="Calibri" w:cs="Calibri"/>
          <w:sz w:val="22"/>
          <w:szCs w:val="22"/>
        </w:rPr>
        <w:t>26 2419</w:t>
      </w:r>
      <w:r w:rsidRPr="00C82F1E">
        <w:rPr>
          <w:rFonts w:ascii="Calibri" w:hAnsi="Calibri" w:cs="Calibri"/>
          <w:sz w:val="22"/>
          <w:szCs w:val="22"/>
        </w:rPr>
        <w:t xml:space="preserve"> </w:t>
      </w:r>
      <w:r w:rsidR="00FD5D2D" w:rsidRPr="00C82F1E">
        <w:rPr>
          <w:rFonts w:ascii="Calibri" w:hAnsi="Calibri" w:cs="Calibri"/>
          <w:sz w:val="22"/>
          <w:szCs w:val="22"/>
        </w:rPr>
        <w:t>–</w:t>
      </w:r>
      <w:r w:rsidRPr="00C82F1E">
        <w:rPr>
          <w:rFonts w:ascii="Calibri" w:hAnsi="Calibri" w:cs="Calibri"/>
          <w:sz w:val="22"/>
          <w:szCs w:val="22"/>
        </w:rPr>
        <w:t xml:space="preserve"> </w:t>
      </w:r>
      <w:r w:rsidR="00FD5D2D" w:rsidRPr="00C82F1E">
        <w:rPr>
          <w:rFonts w:ascii="Calibri" w:hAnsi="Calibri" w:cs="Calibri"/>
          <w:sz w:val="22"/>
          <w:szCs w:val="22"/>
        </w:rPr>
        <w:t xml:space="preserve">LOW VOLTAGE </w:t>
      </w:r>
      <w:r w:rsidRPr="00C82F1E">
        <w:rPr>
          <w:rFonts w:ascii="Calibri" w:hAnsi="Calibri" w:cs="Calibri"/>
          <w:sz w:val="22"/>
          <w:szCs w:val="22"/>
        </w:rPr>
        <w:t>MOTOR CONTROL CENTERS</w:t>
      </w:r>
    </w:p>
    <w:p w14:paraId="2BD02253" w14:textId="77777777" w:rsidR="00B24173" w:rsidRDefault="00B24173" w:rsidP="00B24173">
      <w:pPr>
        <w:pStyle w:val="CMT"/>
        <w:rPr>
          <w:rFonts w:asciiTheme="minorHAnsi" w:hAnsiTheme="minorHAnsi" w:cstheme="minorHAnsi"/>
          <w:vanish w:val="0"/>
        </w:rPr>
      </w:pPr>
      <w:bookmarkStart w:id="0" w:name="_Hlk14435995"/>
      <w:r w:rsidRPr="00202790">
        <w:rPr>
          <w:rFonts w:asciiTheme="minorHAnsi" w:hAnsiTheme="minorHAnsi" w:cstheme="minorHAnsi"/>
          <w:vanish w:val="0"/>
        </w:rPr>
        <w:t>Maintain Section format, including the UH master spec designation and version date in bold in the center columns of the header and footer.  Complete the header and footer with Project information</w:t>
      </w:r>
      <w:r>
        <w:rPr>
          <w:rFonts w:asciiTheme="minorHAnsi" w:hAnsiTheme="minorHAnsi" w:cstheme="minorHAnsi"/>
          <w:vanish w:val="0"/>
        </w:rPr>
        <w:t>.</w:t>
      </w:r>
    </w:p>
    <w:p w14:paraId="6AC19CF2" w14:textId="77777777" w:rsidR="00B24173" w:rsidRPr="00D50E3D" w:rsidRDefault="00B24173" w:rsidP="00B24173">
      <w:pPr>
        <w:pStyle w:val="CMT"/>
        <w:rPr>
          <w:rFonts w:asciiTheme="minorHAnsi" w:hAnsiTheme="minorHAnsi" w:cstheme="minorHAnsi"/>
          <w:vanish w:val="0"/>
        </w:rPr>
      </w:pPr>
      <w:r>
        <w:rPr>
          <w:rFonts w:asciiTheme="minorHAnsi" w:hAnsiTheme="minorHAnsi" w:cstheme="minorHAnsi"/>
          <w:vanish w:val="0"/>
        </w:rPr>
        <w:t>Edit and finalize this Section, where prompted by Editor’s notes, to suit Project specific requirements. Make selections for the Project at text identified in bold.</w:t>
      </w:r>
    </w:p>
    <w:p w14:paraId="20AEE51B" w14:textId="77777777" w:rsidR="00B24173" w:rsidRPr="006631E0" w:rsidRDefault="00B24173" w:rsidP="00B24173">
      <w:pPr>
        <w:pStyle w:val="CMT"/>
        <w:rPr>
          <w:rFonts w:asciiTheme="minorHAnsi" w:hAnsiTheme="minorHAnsi" w:cstheme="minorHAnsi"/>
          <w:vanish w:val="0"/>
        </w:rPr>
      </w:pPr>
      <w:r w:rsidRPr="006631E0">
        <w:rPr>
          <w:rFonts w:asciiTheme="minorHAnsi" w:hAnsiTheme="minorHAnsi" w:cstheme="minorHAnsi"/>
          <w:vanish w:val="0"/>
        </w:rPr>
        <w:t>This Section uses the term "Engineer." Change this term to match that used to identify the design professional as defined in the General and Supplementary Conditions.</w:t>
      </w:r>
    </w:p>
    <w:p w14:paraId="7097F394" w14:textId="77777777" w:rsidR="00B24173" w:rsidRDefault="00B24173" w:rsidP="00B24173">
      <w:pPr>
        <w:pStyle w:val="CMT"/>
        <w:rPr>
          <w:rFonts w:asciiTheme="minorHAnsi" w:hAnsiTheme="minorHAnsi" w:cstheme="minorHAnsi"/>
          <w:vanish w:val="0"/>
        </w:rPr>
      </w:pPr>
      <w:r w:rsidRPr="006631E0">
        <w:rPr>
          <w:rFonts w:asciiTheme="minorHAnsi" w:hAnsiTheme="minorHAnsi" w:cstheme="minorHAnsi"/>
          <w:vanish w:val="0"/>
        </w:rPr>
        <w:t xml:space="preserve">Verify that Section titles referenced in this Section are correct for this Project's Specifications; Section titles may have changed. </w:t>
      </w:r>
    </w:p>
    <w:p w14:paraId="10686C81" w14:textId="77777777" w:rsidR="00B24173" w:rsidRPr="0085173E" w:rsidRDefault="00B24173" w:rsidP="00B24173">
      <w:pPr>
        <w:pStyle w:val="CMT"/>
        <w:rPr>
          <w:vanish w:val="0"/>
        </w:rPr>
      </w:pPr>
      <w:r w:rsidRPr="00E363FD">
        <w:rPr>
          <w:vanish w:val="0"/>
        </w:rPr>
        <w:t>Delete hidden text after this Section has been edited for the Project.</w:t>
      </w:r>
    </w:p>
    <w:bookmarkEnd w:id="0"/>
    <w:p w14:paraId="0AFEC096" w14:textId="77777777" w:rsidR="009D6C84" w:rsidRPr="00C82F1E" w:rsidRDefault="009D6C84" w:rsidP="00B32D80">
      <w:pPr>
        <w:pStyle w:val="Main"/>
        <w:numPr>
          <w:ilvl w:val="0"/>
          <w:numId w:val="0"/>
        </w:numPr>
        <w:rPr>
          <w:rFonts w:ascii="Calibri" w:hAnsi="Calibri" w:cs="Calibri"/>
          <w:sz w:val="22"/>
          <w:szCs w:val="22"/>
        </w:rPr>
      </w:pPr>
      <w:r w:rsidRPr="00C82F1E">
        <w:rPr>
          <w:rFonts w:ascii="Calibri" w:hAnsi="Calibri" w:cs="Calibri"/>
          <w:sz w:val="22"/>
          <w:szCs w:val="22"/>
        </w:rPr>
        <w:t>PART 1 - GENERAL</w:t>
      </w:r>
    </w:p>
    <w:p w14:paraId="6A2EF8FB" w14:textId="44CD4FEC" w:rsidR="009D6C84" w:rsidRPr="0089523D" w:rsidRDefault="009D6C84">
      <w:pPr>
        <w:pStyle w:val="Heading1"/>
        <w:rPr>
          <w:rFonts w:ascii="Calibri" w:hAnsi="Calibri" w:cs="Calibri"/>
          <w:sz w:val="22"/>
          <w:szCs w:val="22"/>
        </w:rPr>
      </w:pPr>
      <w:r w:rsidRPr="0089523D">
        <w:rPr>
          <w:rFonts w:ascii="Calibri" w:hAnsi="Calibri" w:cs="Calibri"/>
          <w:sz w:val="22"/>
          <w:szCs w:val="22"/>
        </w:rPr>
        <w:t>RELATED DOCUMENTS</w:t>
      </w:r>
    </w:p>
    <w:p w14:paraId="4249C5A7" w14:textId="77777777" w:rsidR="003F5CD9" w:rsidRDefault="003F5CD9" w:rsidP="003F5CD9">
      <w:pPr>
        <w:pStyle w:val="PR1"/>
      </w:pPr>
      <w:bookmarkStart w:id="1" w:name="_Hlk19522604"/>
      <w:r>
        <w:t>Drawings and general provisions of the Contract, including General and Supplementary Conditions and Division 01 Specification Sections, apply to this Section.</w:t>
      </w:r>
      <w:bookmarkEnd w:id="1"/>
    </w:p>
    <w:p w14:paraId="23307841" w14:textId="77777777" w:rsidR="003F5CD9" w:rsidRDefault="003F5CD9" w:rsidP="003F5CD9">
      <w:pPr>
        <w:pStyle w:val="PR1"/>
      </w:pPr>
      <w:bookmarkStart w:id="2" w:name="_Hlk19522613"/>
      <w:r>
        <w:t>The Contractor's attention is specifically directed, but not limited, to the following documents for additional requirements:</w:t>
      </w:r>
      <w:bookmarkEnd w:id="2"/>
    </w:p>
    <w:p w14:paraId="15820E43" w14:textId="77777777" w:rsidR="003F5CD9" w:rsidRPr="001B7B9C" w:rsidRDefault="003F5CD9" w:rsidP="003F5CD9">
      <w:pPr>
        <w:pStyle w:val="PR2Before6pt"/>
      </w:pPr>
      <w:bookmarkStart w:id="3" w:name="_Hlk19522630"/>
      <w:r w:rsidRPr="00A7352B">
        <w:t xml:space="preserve">The current version of the </w:t>
      </w:r>
      <w:r w:rsidRPr="00A7352B">
        <w:rPr>
          <w:i/>
        </w:rPr>
        <w:t>Uniform General Conditions for Construction Contracts</w:t>
      </w:r>
      <w:r w:rsidRPr="00A7352B">
        <w:t xml:space="preserve">, State of Texas, available on the </w:t>
      </w:r>
      <w:r>
        <w:t xml:space="preserve">web site of the </w:t>
      </w:r>
      <w:r w:rsidRPr="00A7352B">
        <w:t>Texas Facilities Commission</w:t>
      </w:r>
      <w:r w:rsidRPr="001B7B9C">
        <w:t>.</w:t>
      </w:r>
      <w:bookmarkEnd w:id="3"/>
    </w:p>
    <w:p w14:paraId="3969E01B" w14:textId="77777777" w:rsidR="003F5CD9" w:rsidRDefault="003F5CD9" w:rsidP="003F5CD9">
      <w:pPr>
        <w:pStyle w:val="PR2"/>
      </w:pPr>
      <w:bookmarkStart w:id="4" w:name="_Hlk19522638"/>
      <w:r>
        <w:t xml:space="preserve">The University of Houston’s </w:t>
      </w:r>
      <w:r w:rsidRPr="0014402C">
        <w:rPr>
          <w:i/>
        </w:rPr>
        <w:t>Supplemental General Conditions and Special Conditions for Construction.</w:t>
      </w:r>
      <w:bookmarkEnd w:id="4"/>
    </w:p>
    <w:p w14:paraId="10D44A86" w14:textId="22BB7AB4" w:rsidR="009D6C84" w:rsidRPr="0089523D" w:rsidRDefault="009D6C84">
      <w:pPr>
        <w:pStyle w:val="Heading1"/>
        <w:rPr>
          <w:rFonts w:ascii="Calibri" w:hAnsi="Calibri" w:cs="Calibri"/>
          <w:sz w:val="22"/>
          <w:szCs w:val="22"/>
        </w:rPr>
      </w:pPr>
      <w:r w:rsidRPr="0089523D">
        <w:rPr>
          <w:rFonts w:ascii="Calibri" w:hAnsi="Calibri" w:cs="Calibri"/>
          <w:sz w:val="22"/>
          <w:szCs w:val="22"/>
        </w:rPr>
        <w:t>DESCRIPTION OF WORK</w:t>
      </w:r>
    </w:p>
    <w:p w14:paraId="3B3BAF40" w14:textId="77777777" w:rsidR="009D6C84" w:rsidRPr="0089523D" w:rsidRDefault="009D6C84">
      <w:pPr>
        <w:pStyle w:val="Heading4"/>
        <w:rPr>
          <w:rFonts w:ascii="Calibri" w:hAnsi="Calibri" w:cs="Calibri"/>
          <w:sz w:val="22"/>
          <w:szCs w:val="22"/>
        </w:rPr>
      </w:pPr>
      <w:r w:rsidRPr="0089523D">
        <w:rPr>
          <w:rFonts w:ascii="Calibri" w:hAnsi="Calibri" w:cs="Calibri"/>
          <w:sz w:val="22"/>
          <w:szCs w:val="22"/>
        </w:rPr>
        <w:t>Work Included:  The extent of motor control center work is as shown and scheduled, as indicated by the requirements of this Section, and as specified elsewhere in these Specifications.</w:t>
      </w:r>
    </w:p>
    <w:p w14:paraId="7BBF0968" w14:textId="77777777" w:rsidR="009D6C84" w:rsidRPr="0089523D" w:rsidRDefault="009D6C84">
      <w:pPr>
        <w:pStyle w:val="Heading4"/>
        <w:rPr>
          <w:rFonts w:ascii="Calibri" w:hAnsi="Calibri" w:cs="Calibri"/>
          <w:sz w:val="22"/>
          <w:szCs w:val="22"/>
        </w:rPr>
      </w:pPr>
      <w:r w:rsidRPr="0089523D">
        <w:rPr>
          <w:rFonts w:ascii="Calibri" w:hAnsi="Calibri" w:cs="Calibri"/>
          <w:sz w:val="22"/>
          <w:szCs w:val="22"/>
        </w:rPr>
        <w:t>Types:  The types of motor control centers required for the project include, but are not limited to, 600 volt motor control centers.</w:t>
      </w:r>
    </w:p>
    <w:p w14:paraId="6AD8CED8" w14:textId="0D5F0DDB" w:rsidR="009D6C84" w:rsidRPr="0089523D" w:rsidRDefault="009D6C84">
      <w:pPr>
        <w:pStyle w:val="Heading1"/>
        <w:rPr>
          <w:rFonts w:ascii="Calibri" w:hAnsi="Calibri" w:cs="Calibri"/>
          <w:sz w:val="22"/>
          <w:szCs w:val="22"/>
        </w:rPr>
      </w:pPr>
      <w:r w:rsidRPr="0089523D">
        <w:rPr>
          <w:rFonts w:ascii="Calibri" w:hAnsi="Calibri" w:cs="Calibri"/>
          <w:sz w:val="22"/>
          <w:szCs w:val="22"/>
        </w:rPr>
        <w:t>STANDARDS</w:t>
      </w:r>
    </w:p>
    <w:p w14:paraId="1A841C3F" w14:textId="77777777" w:rsidR="009D6C84" w:rsidRPr="0089523D" w:rsidRDefault="009D6C84">
      <w:pPr>
        <w:pStyle w:val="Heading4"/>
        <w:rPr>
          <w:rFonts w:ascii="Calibri" w:hAnsi="Calibri" w:cs="Calibri"/>
          <w:sz w:val="22"/>
          <w:szCs w:val="22"/>
        </w:rPr>
      </w:pPr>
      <w:r w:rsidRPr="0089523D">
        <w:rPr>
          <w:rFonts w:ascii="Calibri" w:hAnsi="Calibri" w:cs="Calibri"/>
          <w:sz w:val="22"/>
          <w:szCs w:val="22"/>
        </w:rPr>
        <w:t>Products shall be designed, manufactured, tested, and installed in compliance with the following standards:</w:t>
      </w:r>
    </w:p>
    <w:p w14:paraId="5C3B371A" w14:textId="43FC54FA" w:rsidR="003F263A" w:rsidRPr="0089523D" w:rsidRDefault="003F263A" w:rsidP="003F263A">
      <w:pPr>
        <w:pStyle w:val="Heading5"/>
        <w:rPr>
          <w:rFonts w:ascii="Calibri" w:hAnsi="Calibri" w:cs="Calibri"/>
          <w:sz w:val="22"/>
          <w:szCs w:val="22"/>
        </w:rPr>
      </w:pPr>
      <w:r w:rsidRPr="0089523D">
        <w:rPr>
          <w:rFonts w:ascii="Calibri" w:hAnsi="Calibri" w:cs="Calibri"/>
          <w:sz w:val="22"/>
          <w:szCs w:val="22"/>
        </w:rPr>
        <w:t>American National Standards Institute (ANSI)</w:t>
      </w:r>
    </w:p>
    <w:p w14:paraId="4C18C170" w14:textId="7C2E8E3A" w:rsidR="003F263A" w:rsidRPr="0089523D" w:rsidRDefault="003F263A" w:rsidP="003F263A">
      <w:pPr>
        <w:pStyle w:val="Heading6"/>
        <w:rPr>
          <w:rFonts w:ascii="Calibri" w:hAnsi="Calibri" w:cs="Calibri"/>
          <w:sz w:val="22"/>
          <w:szCs w:val="22"/>
        </w:rPr>
      </w:pPr>
      <w:r w:rsidRPr="0089523D">
        <w:rPr>
          <w:rFonts w:ascii="Calibri" w:hAnsi="Calibri" w:cs="Calibri"/>
          <w:sz w:val="22"/>
          <w:szCs w:val="22"/>
        </w:rPr>
        <w:t>ANSI Z55.1, “Gray Finishes for Industrial Apparatus and Equipment”</w:t>
      </w:r>
    </w:p>
    <w:p w14:paraId="799F913F" w14:textId="154E99ED" w:rsidR="003F263A" w:rsidRPr="0089523D" w:rsidRDefault="003F263A" w:rsidP="003F263A">
      <w:pPr>
        <w:pStyle w:val="Heading6"/>
        <w:rPr>
          <w:rFonts w:ascii="Calibri" w:hAnsi="Calibri" w:cs="Calibri"/>
          <w:sz w:val="22"/>
          <w:szCs w:val="22"/>
        </w:rPr>
      </w:pPr>
      <w:r w:rsidRPr="0089523D">
        <w:rPr>
          <w:rFonts w:ascii="Calibri" w:hAnsi="Calibri" w:cs="Calibri"/>
          <w:sz w:val="22"/>
          <w:szCs w:val="22"/>
        </w:rPr>
        <w:t>ANSI/NEMA ICS6, “Enclosure for Industrial Controls and systems”</w:t>
      </w:r>
    </w:p>
    <w:p w14:paraId="0D4AEBC4" w14:textId="159D55A6" w:rsidR="003F263A" w:rsidRPr="0089523D" w:rsidRDefault="003F263A" w:rsidP="003F263A">
      <w:pPr>
        <w:pStyle w:val="Heading5"/>
        <w:rPr>
          <w:rFonts w:ascii="Calibri" w:hAnsi="Calibri" w:cs="Calibri"/>
          <w:sz w:val="22"/>
          <w:szCs w:val="22"/>
        </w:rPr>
      </w:pPr>
      <w:r w:rsidRPr="0089523D">
        <w:rPr>
          <w:rFonts w:ascii="Calibri" w:hAnsi="Calibri" w:cs="Calibri"/>
          <w:sz w:val="22"/>
          <w:szCs w:val="22"/>
        </w:rPr>
        <w:t>ASTM International (ASTM)</w:t>
      </w:r>
    </w:p>
    <w:p w14:paraId="1639B659" w14:textId="467F6DC8" w:rsidR="003F263A" w:rsidRPr="0089523D" w:rsidRDefault="003F263A" w:rsidP="003F263A">
      <w:pPr>
        <w:pStyle w:val="Heading6"/>
        <w:rPr>
          <w:rFonts w:ascii="Calibri" w:hAnsi="Calibri" w:cs="Calibri"/>
          <w:sz w:val="22"/>
          <w:szCs w:val="22"/>
        </w:rPr>
      </w:pPr>
      <w:r w:rsidRPr="0089523D">
        <w:rPr>
          <w:rFonts w:ascii="Calibri" w:hAnsi="Calibri" w:cs="Calibri"/>
          <w:sz w:val="22"/>
          <w:szCs w:val="22"/>
        </w:rPr>
        <w:t>ASTM B117, “Standard Practice for Operating Salt Spray (Fog) Apparatus”</w:t>
      </w:r>
    </w:p>
    <w:p w14:paraId="17FA9ACF" w14:textId="188BF56B" w:rsidR="003F263A" w:rsidRPr="0089523D" w:rsidRDefault="003F263A" w:rsidP="003F263A">
      <w:pPr>
        <w:pStyle w:val="Heading5"/>
        <w:rPr>
          <w:rFonts w:ascii="Calibri" w:hAnsi="Calibri" w:cs="Calibri"/>
          <w:sz w:val="22"/>
          <w:szCs w:val="22"/>
        </w:rPr>
      </w:pPr>
      <w:r w:rsidRPr="0089523D">
        <w:rPr>
          <w:rFonts w:ascii="Calibri" w:hAnsi="Calibri" w:cs="Calibri"/>
          <w:sz w:val="22"/>
          <w:szCs w:val="22"/>
        </w:rPr>
        <w:t>Institute of Electrical and Electronics Engineers, Inc. (IEEE)</w:t>
      </w:r>
    </w:p>
    <w:p w14:paraId="1FBAB40A" w14:textId="2061D56A" w:rsidR="003F263A" w:rsidRPr="0089523D" w:rsidRDefault="003F263A" w:rsidP="003F263A">
      <w:pPr>
        <w:pStyle w:val="Heading6"/>
        <w:rPr>
          <w:rFonts w:ascii="Calibri" w:hAnsi="Calibri" w:cs="Calibri"/>
          <w:sz w:val="22"/>
          <w:szCs w:val="22"/>
        </w:rPr>
      </w:pPr>
      <w:r w:rsidRPr="0089523D">
        <w:rPr>
          <w:rFonts w:ascii="Calibri" w:hAnsi="Calibri" w:cs="Calibri"/>
          <w:sz w:val="22"/>
          <w:szCs w:val="22"/>
        </w:rPr>
        <w:t>IEEE 519, “Guide for Harmonic Control and Reactive Compensation of Static Power Converters</w:t>
      </w:r>
    </w:p>
    <w:p w14:paraId="48224C6C" w14:textId="1FCE358D" w:rsidR="003F263A" w:rsidRPr="0089523D" w:rsidRDefault="003F263A" w:rsidP="003F263A">
      <w:pPr>
        <w:pStyle w:val="Heading6"/>
        <w:rPr>
          <w:rFonts w:ascii="Calibri" w:hAnsi="Calibri" w:cs="Calibri"/>
          <w:sz w:val="22"/>
          <w:szCs w:val="22"/>
        </w:rPr>
      </w:pPr>
      <w:r w:rsidRPr="0089523D">
        <w:rPr>
          <w:rFonts w:ascii="Calibri" w:hAnsi="Calibri" w:cs="Calibri"/>
          <w:sz w:val="22"/>
          <w:szCs w:val="22"/>
        </w:rPr>
        <w:t>IEEE 1584, “Guide for Performing Arc Flash Hazard Calculations”</w:t>
      </w:r>
    </w:p>
    <w:p w14:paraId="3F7BE879" w14:textId="5CCBE4FB" w:rsidR="003F263A" w:rsidRPr="0089523D" w:rsidRDefault="00CA59AB" w:rsidP="003F263A">
      <w:pPr>
        <w:pStyle w:val="Heading5"/>
        <w:rPr>
          <w:rFonts w:ascii="Calibri" w:hAnsi="Calibri" w:cs="Calibri"/>
          <w:sz w:val="22"/>
          <w:szCs w:val="22"/>
        </w:rPr>
      </w:pPr>
      <w:r w:rsidRPr="0089523D">
        <w:rPr>
          <w:rFonts w:ascii="Calibri" w:hAnsi="Calibri" w:cs="Calibri"/>
          <w:sz w:val="22"/>
          <w:szCs w:val="22"/>
        </w:rPr>
        <w:lastRenderedPageBreak/>
        <w:t>National Fire Protection Agency (NFPA)</w:t>
      </w:r>
    </w:p>
    <w:p w14:paraId="7E00429A" w14:textId="2F46EEE3" w:rsidR="00CA59AB" w:rsidRPr="0089523D" w:rsidRDefault="00CA59AB" w:rsidP="00CA59AB">
      <w:pPr>
        <w:pStyle w:val="Heading6"/>
        <w:rPr>
          <w:rFonts w:ascii="Calibri" w:hAnsi="Calibri" w:cs="Calibri"/>
          <w:sz w:val="22"/>
          <w:szCs w:val="22"/>
        </w:rPr>
      </w:pPr>
      <w:r w:rsidRPr="0089523D">
        <w:rPr>
          <w:rFonts w:ascii="Calibri" w:hAnsi="Calibri" w:cs="Calibri"/>
          <w:sz w:val="22"/>
          <w:szCs w:val="22"/>
        </w:rPr>
        <w:t>NFPA 70, “National Electrical Code (NEC)”</w:t>
      </w:r>
    </w:p>
    <w:p w14:paraId="7AFEEE18" w14:textId="4AFB746C" w:rsidR="00CA59AB" w:rsidRPr="0089523D" w:rsidRDefault="00CA59AB" w:rsidP="00CA59AB">
      <w:pPr>
        <w:pStyle w:val="Heading6"/>
        <w:rPr>
          <w:rFonts w:ascii="Calibri" w:hAnsi="Calibri" w:cs="Calibri"/>
          <w:sz w:val="22"/>
          <w:szCs w:val="22"/>
        </w:rPr>
      </w:pPr>
      <w:r w:rsidRPr="0089523D">
        <w:rPr>
          <w:rFonts w:ascii="Calibri" w:hAnsi="Calibri" w:cs="Calibri"/>
          <w:sz w:val="22"/>
          <w:szCs w:val="22"/>
        </w:rPr>
        <w:t>NFPA 70E, “Standard for Electrical Safety in the Workplace”</w:t>
      </w:r>
    </w:p>
    <w:p w14:paraId="539F681A" w14:textId="029C8294" w:rsidR="00CA59AB" w:rsidRPr="0089523D" w:rsidRDefault="00CA59AB" w:rsidP="00CA59AB">
      <w:pPr>
        <w:pStyle w:val="Heading6"/>
        <w:rPr>
          <w:rFonts w:ascii="Calibri" w:hAnsi="Calibri" w:cs="Calibri"/>
          <w:sz w:val="22"/>
          <w:szCs w:val="22"/>
        </w:rPr>
      </w:pPr>
      <w:r w:rsidRPr="0089523D">
        <w:rPr>
          <w:rFonts w:ascii="Calibri" w:hAnsi="Calibri" w:cs="Calibri"/>
          <w:sz w:val="22"/>
          <w:szCs w:val="22"/>
        </w:rPr>
        <w:t>NFPA 79, “Electrical Standard for Industrial Machinery”</w:t>
      </w:r>
    </w:p>
    <w:p w14:paraId="3B2F0942" w14:textId="1B63CDAF" w:rsidR="00CA59AB" w:rsidRPr="0089523D" w:rsidRDefault="00CA59AB" w:rsidP="00CA59AB">
      <w:pPr>
        <w:pStyle w:val="Heading5"/>
        <w:rPr>
          <w:rFonts w:ascii="Calibri" w:hAnsi="Calibri" w:cs="Calibri"/>
          <w:sz w:val="22"/>
          <w:szCs w:val="22"/>
        </w:rPr>
      </w:pPr>
      <w:r w:rsidRPr="0089523D">
        <w:rPr>
          <w:rFonts w:ascii="Calibri" w:hAnsi="Calibri" w:cs="Calibri"/>
          <w:sz w:val="22"/>
          <w:szCs w:val="22"/>
        </w:rPr>
        <w:t>National Electrical Manufacturer Association (NEMA)</w:t>
      </w:r>
    </w:p>
    <w:p w14:paraId="62F04890" w14:textId="28E3CEE7" w:rsidR="00CA59AB" w:rsidRPr="0089523D" w:rsidRDefault="00CA59AB" w:rsidP="00CA59AB">
      <w:pPr>
        <w:pStyle w:val="Heading6"/>
        <w:rPr>
          <w:rFonts w:ascii="Calibri" w:hAnsi="Calibri" w:cs="Calibri"/>
          <w:sz w:val="22"/>
          <w:szCs w:val="22"/>
        </w:rPr>
      </w:pPr>
      <w:r w:rsidRPr="0089523D">
        <w:rPr>
          <w:rFonts w:ascii="Calibri" w:hAnsi="Calibri" w:cs="Calibri"/>
          <w:sz w:val="22"/>
          <w:szCs w:val="22"/>
        </w:rPr>
        <w:t>NEMA 250, “Enclosures for Electrical Equipment”</w:t>
      </w:r>
    </w:p>
    <w:p w14:paraId="00A37892" w14:textId="4BFCA7BF" w:rsidR="00CA59AB" w:rsidRPr="0089523D" w:rsidRDefault="00CA59AB" w:rsidP="00CA59AB">
      <w:pPr>
        <w:pStyle w:val="Heading6"/>
        <w:rPr>
          <w:rFonts w:ascii="Calibri" w:hAnsi="Calibri" w:cs="Calibri"/>
          <w:sz w:val="22"/>
          <w:szCs w:val="22"/>
        </w:rPr>
      </w:pPr>
      <w:r w:rsidRPr="0089523D">
        <w:rPr>
          <w:rFonts w:ascii="Calibri" w:hAnsi="Calibri" w:cs="Calibri"/>
          <w:sz w:val="22"/>
          <w:szCs w:val="22"/>
        </w:rPr>
        <w:t>NEMA PB 1.1, “Instructions for Safe Installation, Operation and Maintenance of Panelboards rated 600V or less”</w:t>
      </w:r>
    </w:p>
    <w:p w14:paraId="6DF13245" w14:textId="0B5A0E51" w:rsidR="00CA59AB" w:rsidRPr="0089523D" w:rsidRDefault="00CA59AB" w:rsidP="00CA59AB">
      <w:pPr>
        <w:pStyle w:val="Heading6"/>
        <w:rPr>
          <w:rFonts w:ascii="Calibri" w:hAnsi="Calibri" w:cs="Calibri"/>
          <w:sz w:val="22"/>
          <w:szCs w:val="22"/>
        </w:rPr>
      </w:pPr>
      <w:r w:rsidRPr="0089523D">
        <w:rPr>
          <w:rFonts w:ascii="Calibri" w:hAnsi="Calibri" w:cs="Calibri"/>
          <w:sz w:val="22"/>
          <w:szCs w:val="22"/>
        </w:rPr>
        <w:t>NEMA AB 1, “Molded Case Breakers”</w:t>
      </w:r>
    </w:p>
    <w:p w14:paraId="7A74720E" w14:textId="18DF4DC2" w:rsidR="00CA59AB" w:rsidRPr="0089523D" w:rsidRDefault="00CA59AB" w:rsidP="00CA59AB">
      <w:pPr>
        <w:pStyle w:val="Heading6"/>
        <w:rPr>
          <w:rFonts w:ascii="Calibri" w:hAnsi="Calibri" w:cs="Calibri"/>
          <w:sz w:val="22"/>
          <w:szCs w:val="22"/>
        </w:rPr>
      </w:pPr>
      <w:r w:rsidRPr="0089523D">
        <w:rPr>
          <w:rFonts w:ascii="Calibri" w:hAnsi="Calibri" w:cs="Calibri"/>
          <w:sz w:val="22"/>
          <w:szCs w:val="22"/>
        </w:rPr>
        <w:t>NEMA ICS 18, “Motor Control Centers”</w:t>
      </w:r>
    </w:p>
    <w:p w14:paraId="03B6FD95" w14:textId="6B8FD943" w:rsidR="00CA59AB" w:rsidRPr="0089523D" w:rsidRDefault="00CA59AB" w:rsidP="00CA59AB">
      <w:pPr>
        <w:pStyle w:val="Heading6"/>
        <w:rPr>
          <w:rFonts w:ascii="Calibri" w:hAnsi="Calibri" w:cs="Calibri"/>
          <w:sz w:val="22"/>
          <w:szCs w:val="22"/>
        </w:rPr>
      </w:pPr>
      <w:r w:rsidRPr="0089523D">
        <w:rPr>
          <w:rFonts w:ascii="Calibri" w:hAnsi="Calibri" w:cs="Calibri"/>
          <w:sz w:val="22"/>
          <w:szCs w:val="22"/>
        </w:rPr>
        <w:t>NEMA ICS 2, “Industrial Control Devices, Controllers, and Assemblies”</w:t>
      </w:r>
    </w:p>
    <w:p w14:paraId="6709A3F4" w14:textId="29835961" w:rsidR="00CA59AB" w:rsidRPr="0089523D" w:rsidRDefault="00CA59AB" w:rsidP="00CA59AB">
      <w:pPr>
        <w:pStyle w:val="Heading5"/>
        <w:rPr>
          <w:rFonts w:ascii="Calibri" w:hAnsi="Calibri" w:cs="Calibri"/>
          <w:sz w:val="22"/>
          <w:szCs w:val="22"/>
        </w:rPr>
      </w:pPr>
      <w:r w:rsidRPr="0089523D">
        <w:rPr>
          <w:rFonts w:ascii="Calibri" w:hAnsi="Calibri" w:cs="Calibri"/>
          <w:sz w:val="22"/>
          <w:szCs w:val="22"/>
        </w:rPr>
        <w:t>Underwriters Laboratories, Inc. (UL)</w:t>
      </w:r>
    </w:p>
    <w:p w14:paraId="7BA1D369" w14:textId="66DB2206" w:rsidR="00CA59AB" w:rsidRPr="0089523D" w:rsidRDefault="00CA59AB" w:rsidP="00CA59AB">
      <w:pPr>
        <w:pStyle w:val="Heading6"/>
        <w:rPr>
          <w:rFonts w:ascii="Calibri" w:hAnsi="Calibri" w:cs="Calibri"/>
          <w:sz w:val="22"/>
          <w:szCs w:val="22"/>
        </w:rPr>
      </w:pPr>
      <w:r w:rsidRPr="0089523D">
        <w:rPr>
          <w:rFonts w:ascii="Calibri" w:hAnsi="Calibri" w:cs="Calibri"/>
          <w:sz w:val="22"/>
          <w:szCs w:val="22"/>
        </w:rPr>
        <w:t>UL 50, “Enclosures for Electrical Equipment, Non-Environmental Considerations”</w:t>
      </w:r>
    </w:p>
    <w:p w14:paraId="65F2929A" w14:textId="1CE4E437" w:rsidR="00CA59AB" w:rsidRPr="0089523D" w:rsidRDefault="00CA59AB" w:rsidP="00CA59AB">
      <w:pPr>
        <w:pStyle w:val="Heading6"/>
        <w:rPr>
          <w:rFonts w:ascii="Calibri" w:hAnsi="Calibri" w:cs="Calibri"/>
          <w:sz w:val="22"/>
          <w:szCs w:val="22"/>
        </w:rPr>
      </w:pPr>
      <w:r w:rsidRPr="0089523D">
        <w:rPr>
          <w:rFonts w:ascii="Calibri" w:hAnsi="Calibri" w:cs="Calibri"/>
          <w:sz w:val="22"/>
          <w:szCs w:val="22"/>
        </w:rPr>
        <w:t>UL 498, “Standard for Attachment Plugs and Receptacles”</w:t>
      </w:r>
    </w:p>
    <w:p w14:paraId="59060315" w14:textId="1763908F" w:rsidR="00CA59AB" w:rsidRPr="0089523D" w:rsidRDefault="00CA59AB" w:rsidP="00CA59AB">
      <w:pPr>
        <w:pStyle w:val="Heading6"/>
        <w:rPr>
          <w:rFonts w:ascii="Calibri" w:hAnsi="Calibri" w:cs="Calibri"/>
          <w:sz w:val="22"/>
          <w:szCs w:val="22"/>
        </w:rPr>
      </w:pPr>
      <w:r w:rsidRPr="0089523D">
        <w:rPr>
          <w:rFonts w:ascii="Calibri" w:hAnsi="Calibri" w:cs="Calibri"/>
          <w:sz w:val="22"/>
          <w:szCs w:val="22"/>
        </w:rPr>
        <w:t>UL 508, “Standard for Industrial Control Equipment”</w:t>
      </w:r>
    </w:p>
    <w:p w14:paraId="06D51DCC" w14:textId="7F6A2B3F" w:rsidR="00273CDF" w:rsidRPr="0089523D" w:rsidRDefault="00273CDF" w:rsidP="00273CDF">
      <w:pPr>
        <w:pStyle w:val="Heading6"/>
        <w:rPr>
          <w:rFonts w:ascii="Calibri" w:hAnsi="Calibri" w:cs="Calibri"/>
          <w:sz w:val="22"/>
          <w:szCs w:val="22"/>
        </w:rPr>
      </w:pPr>
      <w:r w:rsidRPr="0089523D">
        <w:rPr>
          <w:rFonts w:ascii="Calibri" w:hAnsi="Calibri" w:cs="Calibri"/>
          <w:sz w:val="22"/>
          <w:szCs w:val="22"/>
        </w:rPr>
        <w:t>UL 508A, “Standard for Industrial Control Panels”</w:t>
      </w:r>
    </w:p>
    <w:p w14:paraId="489F2E19" w14:textId="77126489" w:rsidR="00273CDF" w:rsidRPr="0089523D" w:rsidRDefault="00273CDF" w:rsidP="00273CDF">
      <w:pPr>
        <w:pStyle w:val="Heading6"/>
        <w:rPr>
          <w:rFonts w:ascii="Calibri" w:hAnsi="Calibri" w:cs="Calibri"/>
          <w:sz w:val="22"/>
          <w:szCs w:val="22"/>
        </w:rPr>
      </w:pPr>
      <w:r w:rsidRPr="0089523D">
        <w:rPr>
          <w:rFonts w:ascii="Calibri" w:hAnsi="Calibri" w:cs="Calibri"/>
          <w:sz w:val="22"/>
          <w:szCs w:val="22"/>
        </w:rPr>
        <w:t>UL 508C, “Standard for Power Conversion Equipment”</w:t>
      </w:r>
    </w:p>
    <w:p w14:paraId="1DBD107C" w14:textId="4EEC1F67" w:rsidR="00273CDF" w:rsidRPr="0089523D" w:rsidRDefault="00273CDF" w:rsidP="0089523D">
      <w:pPr>
        <w:pStyle w:val="Heading6"/>
        <w:rPr>
          <w:rFonts w:ascii="Calibri" w:hAnsi="Calibri" w:cs="Calibri"/>
          <w:sz w:val="22"/>
          <w:szCs w:val="22"/>
        </w:rPr>
      </w:pPr>
      <w:r w:rsidRPr="0089523D">
        <w:rPr>
          <w:rFonts w:ascii="Calibri" w:hAnsi="Calibri" w:cs="Calibri"/>
          <w:sz w:val="22"/>
          <w:szCs w:val="22"/>
        </w:rPr>
        <w:t>UL 845, “Motor Control Centers”</w:t>
      </w:r>
    </w:p>
    <w:p w14:paraId="4DC18BFA" w14:textId="0395E59C" w:rsidR="009D6C84" w:rsidRPr="0089523D" w:rsidRDefault="009D6C84">
      <w:pPr>
        <w:pStyle w:val="Heading1"/>
        <w:rPr>
          <w:rFonts w:ascii="Calibri" w:hAnsi="Calibri" w:cs="Calibri"/>
          <w:sz w:val="22"/>
          <w:szCs w:val="22"/>
        </w:rPr>
      </w:pPr>
      <w:r w:rsidRPr="0089523D">
        <w:rPr>
          <w:rFonts w:ascii="Calibri" w:hAnsi="Calibri" w:cs="Calibri"/>
          <w:sz w:val="22"/>
          <w:szCs w:val="22"/>
        </w:rPr>
        <w:t>QUALITY ASSURANCE</w:t>
      </w:r>
    </w:p>
    <w:p w14:paraId="1523E77D" w14:textId="77777777" w:rsidR="009D6C84" w:rsidRPr="0089523D" w:rsidRDefault="009D6C84">
      <w:pPr>
        <w:pStyle w:val="Heading4"/>
        <w:rPr>
          <w:rFonts w:ascii="Calibri" w:hAnsi="Calibri" w:cs="Calibri"/>
          <w:sz w:val="22"/>
          <w:szCs w:val="22"/>
        </w:rPr>
      </w:pPr>
      <w:r w:rsidRPr="0089523D">
        <w:rPr>
          <w:rFonts w:ascii="Calibri" w:hAnsi="Calibri" w:cs="Calibri"/>
          <w:sz w:val="22"/>
          <w:szCs w:val="22"/>
        </w:rPr>
        <w:t>Manufacturers:  Provide products complying with these specifications and produced by one of the following:</w:t>
      </w:r>
    </w:p>
    <w:p w14:paraId="1D746EF1" w14:textId="28965628" w:rsidR="006D010D" w:rsidRPr="0089523D" w:rsidRDefault="00273CDF" w:rsidP="006D010D">
      <w:pPr>
        <w:pStyle w:val="Heading5"/>
        <w:rPr>
          <w:rFonts w:ascii="Calibri" w:hAnsi="Calibri" w:cs="Calibri"/>
          <w:sz w:val="22"/>
          <w:szCs w:val="22"/>
        </w:rPr>
      </w:pPr>
      <w:r w:rsidRPr="0089523D">
        <w:rPr>
          <w:rFonts w:ascii="Calibri" w:hAnsi="Calibri" w:cs="Calibri"/>
          <w:sz w:val="22"/>
          <w:szCs w:val="22"/>
        </w:rPr>
        <w:t>Eaton</w:t>
      </w:r>
      <w:r w:rsidR="006D010D" w:rsidRPr="0089523D">
        <w:rPr>
          <w:rFonts w:ascii="Calibri" w:hAnsi="Calibri" w:cs="Calibri"/>
          <w:sz w:val="22"/>
          <w:szCs w:val="22"/>
        </w:rPr>
        <w:t>.</w:t>
      </w:r>
    </w:p>
    <w:p w14:paraId="16D0E6CD" w14:textId="42A7CAE4" w:rsidR="006D010D" w:rsidRPr="0089523D" w:rsidRDefault="00273CDF" w:rsidP="006D010D">
      <w:pPr>
        <w:pStyle w:val="Heading5"/>
        <w:rPr>
          <w:rFonts w:ascii="Calibri" w:hAnsi="Calibri" w:cs="Calibri"/>
          <w:sz w:val="22"/>
          <w:szCs w:val="22"/>
        </w:rPr>
      </w:pPr>
      <w:r w:rsidRPr="0089523D">
        <w:rPr>
          <w:rFonts w:ascii="Calibri" w:hAnsi="Calibri" w:cs="Calibri"/>
          <w:sz w:val="22"/>
          <w:szCs w:val="22"/>
        </w:rPr>
        <w:t>ABB</w:t>
      </w:r>
      <w:r w:rsidR="006D010D" w:rsidRPr="0089523D">
        <w:rPr>
          <w:rFonts w:ascii="Calibri" w:hAnsi="Calibri" w:cs="Calibri"/>
          <w:sz w:val="22"/>
          <w:szCs w:val="22"/>
        </w:rPr>
        <w:t>.</w:t>
      </w:r>
    </w:p>
    <w:p w14:paraId="6732F261" w14:textId="77777777" w:rsidR="006D010D" w:rsidRPr="0089523D" w:rsidRDefault="006D010D" w:rsidP="006D010D">
      <w:pPr>
        <w:pStyle w:val="Heading5"/>
        <w:rPr>
          <w:rFonts w:ascii="Calibri" w:hAnsi="Calibri" w:cs="Calibri"/>
          <w:sz w:val="22"/>
          <w:szCs w:val="22"/>
        </w:rPr>
      </w:pPr>
      <w:r w:rsidRPr="0089523D">
        <w:rPr>
          <w:rFonts w:ascii="Calibri" w:hAnsi="Calibri" w:cs="Calibri"/>
          <w:sz w:val="22"/>
          <w:szCs w:val="22"/>
        </w:rPr>
        <w:t>Square D Company.</w:t>
      </w:r>
    </w:p>
    <w:p w14:paraId="101A2B91" w14:textId="47ED4BFF" w:rsidR="001F1314" w:rsidRDefault="006D010D">
      <w:pPr>
        <w:pStyle w:val="Heading5"/>
        <w:rPr>
          <w:rFonts w:ascii="Calibri" w:hAnsi="Calibri" w:cs="Calibri"/>
          <w:sz w:val="22"/>
          <w:szCs w:val="22"/>
        </w:rPr>
      </w:pPr>
      <w:r w:rsidRPr="0089523D">
        <w:rPr>
          <w:rFonts w:ascii="Calibri" w:hAnsi="Calibri" w:cs="Calibri"/>
          <w:sz w:val="22"/>
          <w:szCs w:val="22"/>
        </w:rPr>
        <w:t>Siemens.</w:t>
      </w:r>
    </w:p>
    <w:p w14:paraId="7589613B" w14:textId="28664AB7" w:rsidR="001F1314" w:rsidRPr="00B97FC7" w:rsidRDefault="001F1314">
      <w:pPr>
        <w:pStyle w:val="Heading5"/>
      </w:pPr>
      <w:r>
        <w:rPr>
          <w:rFonts w:asciiTheme="minorHAnsi" w:hAnsiTheme="minorHAnsi" w:cstheme="minorHAnsi"/>
          <w:sz w:val="22"/>
          <w:szCs w:val="22"/>
        </w:rPr>
        <w:t>Powell Industries</w:t>
      </w:r>
    </w:p>
    <w:p w14:paraId="38E86CB6" w14:textId="77777777" w:rsidR="009D6C84" w:rsidRPr="0089523D" w:rsidRDefault="009D6C84">
      <w:pPr>
        <w:pStyle w:val="Heading4"/>
        <w:rPr>
          <w:rFonts w:ascii="Calibri" w:hAnsi="Calibri" w:cs="Calibri"/>
          <w:sz w:val="22"/>
          <w:szCs w:val="22"/>
        </w:rPr>
      </w:pPr>
      <w:r w:rsidRPr="0089523D">
        <w:rPr>
          <w:rFonts w:ascii="Calibri" w:hAnsi="Calibri" w:cs="Calibri"/>
          <w:sz w:val="22"/>
          <w:szCs w:val="22"/>
        </w:rPr>
        <w:t>UL-Labels:  Provide motor control centers which have been UL-Labeled.</w:t>
      </w:r>
    </w:p>
    <w:p w14:paraId="479F50DE" w14:textId="3A1F635F" w:rsidR="009D6C84" w:rsidRPr="0089523D" w:rsidRDefault="009D6C84">
      <w:pPr>
        <w:pStyle w:val="Heading1"/>
        <w:rPr>
          <w:rFonts w:ascii="Calibri" w:hAnsi="Calibri" w:cs="Calibri"/>
          <w:sz w:val="22"/>
          <w:szCs w:val="22"/>
        </w:rPr>
      </w:pPr>
      <w:r w:rsidRPr="0089523D">
        <w:rPr>
          <w:rFonts w:ascii="Calibri" w:hAnsi="Calibri" w:cs="Calibri"/>
          <w:sz w:val="22"/>
          <w:szCs w:val="22"/>
        </w:rPr>
        <w:t>SUBMITTALS</w:t>
      </w:r>
    </w:p>
    <w:p w14:paraId="45EE2AD1" w14:textId="77777777" w:rsidR="009D6C84" w:rsidRPr="0089523D" w:rsidRDefault="009D6C84">
      <w:pPr>
        <w:pStyle w:val="Heading4"/>
        <w:rPr>
          <w:rFonts w:ascii="Calibri" w:hAnsi="Calibri" w:cs="Calibri"/>
          <w:sz w:val="22"/>
          <w:szCs w:val="22"/>
        </w:rPr>
      </w:pPr>
      <w:r w:rsidRPr="0089523D">
        <w:rPr>
          <w:rFonts w:ascii="Calibri" w:hAnsi="Calibri" w:cs="Calibri"/>
          <w:sz w:val="22"/>
          <w:szCs w:val="22"/>
        </w:rPr>
        <w:t>Shop Drawing submittals shall include, but not be limited, to the following:</w:t>
      </w:r>
    </w:p>
    <w:p w14:paraId="5CED696B" w14:textId="77777777" w:rsidR="009D6C84" w:rsidRPr="0089523D" w:rsidRDefault="009D6C84">
      <w:pPr>
        <w:pStyle w:val="Heading5"/>
        <w:rPr>
          <w:rFonts w:ascii="Calibri" w:hAnsi="Calibri" w:cs="Calibri"/>
          <w:sz w:val="22"/>
          <w:szCs w:val="22"/>
        </w:rPr>
      </w:pPr>
      <w:r w:rsidRPr="0089523D">
        <w:rPr>
          <w:rFonts w:ascii="Calibri" w:hAnsi="Calibri" w:cs="Calibri"/>
          <w:sz w:val="22"/>
          <w:szCs w:val="22"/>
        </w:rPr>
        <w:t>Cut sheets of the motor control center with construction, bus ratings, voltage, phase, integrated equipment rating and all associated accessories clearly indicated.</w:t>
      </w:r>
    </w:p>
    <w:p w14:paraId="1AF21161" w14:textId="77777777" w:rsidR="009D6C84" w:rsidRPr="0089523D" w:rsidRDefault="009D6C84">
      <w:pPr>
        <w:pStyle w:val="Heading5"/>
        <w:rPr>
          <w:rFonts w:ascii="Calibri" w:hAnsi="Calibri" w:cs="Calibri"/>
          <w:sz w:val="22"/>
          <w:szCs w:val="22"/>
        </w:rPr>
      </w:pPr>
      <w:r w:rsidRPr="0089523D">
        <w:rPr>
          <w:rFonts w:ascii="Calibri" w:hAnsi="Calibri" w:cs="Calibri"/>
          <w:sz w:val="22"/>
          <w:szCs w:val="22"/>
        </w:rPr>
        <w:t>Cut sheets of the motor starters with NEMA size, voltage, poles, and all associated accessories clearly indicated.</w:t>
      </w:r>
    </w:p>
    <w:p w14:paraId="5391721B" w14:textId="77777777" w:rsidR="009D6C84" w:rsidRPr="0089523D" w:rsidRDefault="009D6C84">
      <w:pPr>
        <w:pStyle w:val="Heading5"/>
        <w:rPr>
          <w:rFonts w:ascii="Calibri" w:hAnsi="Calibri" w:cs="Calibri"/>
          <w:sz w:val="22"/>
          <w:szCs w:val="22"/>
        </w:rPr>
      </w:pPr>
      <w:r w:rsidRPr="0089523D">
        <w:rPr>
          <w:rFonts w:ascii="Calibri" w:hAnsi="Calibri" w:cs="Calibri"/>
          <w:sz w:val="22"/>
          <w:szCs w:val="22"/>
        </w:rPr>
        <w:t>Cut sheets of the circuit breakers with amperage, or frame and trip size, interrupting rating, voltage, and poles clearly indicated.</w:t>
      </w:r>
    </w:p>
    <w:p w14:paraId="0DD354AC" w14:textId="77777777" w:rsidR="009D6C84" w:rsidRPr="0089523D" w:rsidRDefault="009D6C84">
      <w:pPr>
        <w:pStyle w:val="Heading5"/>
        <w:rPr>
          <w:rFonts w:ascii="Calibri" w:hAnsi="Calibri" w:cs="Calibri"/>
          <w:sz w:val="22"/>
          <w:szCs w:val="22"/>
        </w:rPr>
      </w:pPr>
      <w:r w:rsidRPr="0089523D">
        <w:rPr>
          <w:rFonts w:ascii="Calibri" w:hAnsi="Calibri" w:cs="Calibri"/>
          <w:sz w:val="22"/>
          <w:szCs w:val="22"/>
        </w:rPr>
        <w:t>Include dimensioned drawings of motor control centers showing accurately scaled basic units and including, but not necessarily limited to, auxiliary components, unit components, and combination units.</w:t>
      </w:r>
    </w:p>
    <w:p w14:paraId="7F63FC4F" w14:textId="78F6B27D" w:rsidR="009D6C84" w:rsidRPr="0089523D" w:rsidRDefault="009D6C84">
      <w:pPr>
        <w:pStyle w:val="Heading5"/>
        <w:rPr>
          <w:rFonts w:ascii="Calibri" w:hAnsi="Calibri" w:cs="Calibri"/>
          <w:sz w:val="22"/>
          <w:szCs w:val="22"/>
        </w:rPr>
      </w:pPr>
      <w:r w:rsidRPr="0089523D">
        <w:rPr>
          <w:rFonts w:ascii="Calibri" w:hAnsi="Calibri" w:cs="Calibri"/>
          <w:sz w:val="22"/>
          <w:szCs w:val="22"/>
        </w:rPr>
        <w:t xml:space="preserve">Additional information as required Section </w:t>
      </w:r>
      <w:r w:rsidR="00DD2190">
        <w:rPr>
          <w:rFonts w:ascii="Calibri" w:hAnsi="Calibri" w:cs="Calibri"/>
          <w:sz w:val="22"/>
          <w:szCs w:val="22"/>
        </w:rPr>
        <w:t xml:space="preserve">26 </w:t>
      </w:r>
      <w:r w:rsidR="00A95CEE">
        <w:rPr>
          <w:rFonts w:ascii="Calibri" w:hAnsi="Calibri" w:cs="Calibri"/>
          <w:sz w:val="22"/>
          <w:szCs w:val="22"/>
        </w:rPr>
        <w:t>0001”</w:t>
      </w:r>
      <w:r w:rsidR="00FD5D2D" w:rsidRPr="0089523D">
        <w:rPr>
          <w:rFonts w:ascii="Calibri" w:hAnsi="Calibri" w:cs="Calibri"/>
          <w:sz w:val="22"/>
          <w:szCs w:val="22"/>
        </w:rPr>
        <w:t>Electrical General Provisions</w:t>
      </w:r>
      <w:r w:rsidR="004A3693">
        <w:rPr>
          <w:rFonts w:ascii="Calibri" w:hAnsi="Calibri" w:cs="Calibri"/>
          <w:sz w:val="22"/>
          <w:szCs w:val="22"/>
        </w:rPr>
        <w:t>.</w:t>
      </w:r>
      <w:r w:rsidR="00FD5D2D" w:rsidRPr="0089523D">
        <w:rPr>
          <w:rFonts w:ascii="Calibri" w:hAnsi="Calibri" w:cs="Calibri"/>
          <w:sz w:val="22"/>
          <w:szCs w:val="22"/>
        </w:rPr>
        <w:t>”</w:t>
      </w:r>
    </w:p>
    <w:p w14:paraId="39D35AE3" w14:textId="4F94F826" w:rsidR="009D6C84" w:rsidRPr="0089523D" w:rsidRDefault="009D6C84">
      <w:pPr>
        <w:pStyle w:val="Heading1"/>
        <w:rPr>
          <w:rFonts w:ascii="Calibri" w:hAnsi="Calibri" w:cs="Calibri"/>
          <w:sz w:val="22"/>
          <w:szCs w:val="22"/>
        </w:rPr>
      </w:pPr>
      <w:r w:rsidRPr="0089523D">
        <w:rPr>
          <w:rFonts w:ascii="Calibri" w:hAnsi="Calibri" w:cs="Calibri"/>
          <w:sz w:val="22"/>
          <w:szCs w:val="22"/>
        </w:rPr>
        <w:lastRenderedPageBreak/>
        <w:t>PRODUCT DELIVERY, STORAGE AND HANDLING</w:t>
      </w:r>
    </w:p>
    <w:p w14:paraId="7C52776D" w14:textId="77777777" w:rsidR="009D6C84" w:rsidRPr="0089523D" w:rsidRDefault="009D6C84">
      <w:pPr>
        <w:pStyle w:val="Heading4"/>
        <w:rPr>
          <w:rFonts w:ascii="Calibri" w:hAnsi="Calibri" w:cs="Calibri"/>
          <w:sz w:val="22"/>
          <w:szCs w:val="22"/>
        </w:rPr>
      </w:pPr>
      <w:r w:rsidRPr="0089523D">
        <w:rPr>
          <w:rFonts w:ascii="Calibri" w:hAnsi="Calibri" w:cs="Calibri"/>
          <w:sz w:val="22"/>
          <w:szCs w:val="22"/>
        </w:rPr>
        <w:t>Deliver motor control centers in factory-fabricated water resistant wrapping, and mounted on shipping skids.</w:t>
      </w:r>
    </w:p>
    <w:p w14:paraId="02BC7CF3" w14:textId="77777777" w:rsidR="009D6C84" w:rsidRPr="0089523D" w:rsidRDefault="009D6C84">
      <w:pPr>
        <w:pStyle w:val="Heading4"/>
        <w:rPr>
          <w:rFonts w:ascii="Calibri" w:hAnsi="Calibri" w:cs="Calibri"/>
          <w:sz w:val="22"/>
          <w:szCs w:val="22"/>
        </w:rPr>
      </w:pPr>
      <w:r w:rsidRPr="0089523D">
        <w:rPr>
          <w:rFonts w:ascii="Calibri" w:hAnsi="Calibri" w:cs="Calibri"/>
          <w:sz w:val="22"/>
          <w:szCs w:val="22"/>
        </w:rPr>
        <w:t>Store in a clean, dry space.  Maintain factory wrapping or provide an additional heavy canvas or heavy plastic cover to protect units from dirt, water, construction debris, and traffic.</w:t>
      </w:r>
    </w:p>
    <w:p w14:paraId="14121C92" w14:textId="77777777" w:rsidR="009D6C84" w:rsidRPr="0089523D" w:rsidRDefault="009D6C84">
      <w:pPr>
        <w:pStyle w:val="Heading4"/>
        <w:rPr>
          <w:rFonts w:ascii="Calibri" w:hAnsi="Calibri" w:cs="Calibri"/>
          <w:sz w:val="22"/>
          <w:szCs w:val="22"/>
        </w:rPr>
      </w:pPr>
      <w:r w:rsidRPr="0089523D">
        <w:rPr>
          <w:rFonts w:ascii="Calibri" w:hAnsi="Calibri" w:cs="Calibri"/>
          <w:sz w:val="22"/>
          <w:szCs w:val="22"/>
        </w:rPr>
        <w:t>Handle motor control centers carefully to avoid damage to material components, enclosure and finish.  Motor control centers shall be provided with adequate lifting means.</w:t>
      </w:r>
    </w:p>
    <w:p w14:paraId="15DEB98D" w14:textId="77777777" w:rsidR="009D6C84" w:rsidRPr="00C82F1E" w:rsidRDefault="009D6C84" w:rsidP="00B32D80">
      <w:pPr>
        <w:pStyle w:val="Main"/>
        <w:numPr>
          <w:ilvl w:val="0"/>
          <w:numId w:val="0"/>
        </w:numPr>
        <w:rPr>
          <w:rFonts w:ascii="Calibri" w:hAnsi="Calibri" w:cs="Calibri"/>
          <w:sz w:val="22"/>
          <w:szCs w:val="22"/>
        </w:rPr>
      </w:pPr>
      <w:r w:rsidRPr="00C82F1E">
        <w:rPr>
          <w:rFonts w:ascii="Calibri" w:hAnsi="Calibri" w:cs="Calibri"/>
          <w:sz w:val="22"/>
          <w:szCs w:val="22"/>
        </w:rPr>
        <w:t>PART 2 - PRODUCTS</w:t>
      </w:r>
    </w:p>
    <w:p w14:paraId="1C811CA8" w14:textId="2100A5E5" w:rsidR="009D6C84" w:rsidRPr="0089523D" w:rsidRDefault="009D6C84">
      <w:pPr>
        <w:pStyle w:val="Heading2"/>
        <w:rPr>
          <w:rFonts w:ascii="Calibri" w:hAnsi="Calibri" w:cs="Calibri"/>
          <w:sz w:val="22"/>
          <w:szCs w:val="22"/>
        </w:rPr>
      </w:pPr>
      <w:r w:rsidRPr="0089523D">
        <w:rPr>
          <w:rFonts w:ascii="Calibri" w:hAnsi="Calibri" w:cs="Calibri"/>
          <w:sz w:val="22"/>
          <w:szCs w:val="22"/>
        </w:rPr>
        <w:t>MATERIALS AND COMPONENTS</w:t>
      </w:r>
    </w:p>
    <w:p w14:paraId="203528FB" w14:textId="071404C3" w:rsidR="009D6C84" w:rsidRPr="0089523D" w:rsidRDefault="009D6C84">
      <w:pPr>
        <w:pStyle w:val="Heading4"/>
        <w:rPr>
          <w:rFonts w:ascii="Calibri" w:hAnsi="Calibri" w:cs="Calibri"/>
          <w:sz w:val="22"/>
          <w:szCs w:val="22"/>
        </w:rPr>
      </w:pPr>
      <w:r w:rsidRPr="0089523D">
        <w:rPr>
          <w:rFonts w:ascii="Calibri" w:hAnsi="Calibri" w:cs="Calibri"/>
          <w:sz w:val="22"/>
          <w:szCs w:val="22"/>
        </w:rPr>
        <w:t xml:space="preserve">General:  Except as otherwise indicated, provide motor control center manufacturer's standard materials and components as indicated by </w:t>
      </w:r>
      <w:r w:rsidRPr="00B97FC7">
        <w:rPr>
          <w:rFonts w:ascii="Calibri" w:hAnsi="Calibri" w:cs="Calibri"/>
          <w:strike/>
          <w:sz w:val="22"/>
          <w:szCs w:val="22"/>
        </w:rPr>
        <w:t>his</w:t>
      </w:r>
      <w:r w:rsidRPr="0089523D">
        <w:rPr>
          <w:rFonts w:ascii="Calibri" w:hAnsi="Calibri" w:cs="Calibri"/>
          <w:sz w:val="22"/>
          <w:szCs w:val="22"/>
        </w:rPr>
        <w:t xml:space="preserve"> </w:t>
      </w:r>
      <w:r w:rsidR="004C6B74">
        <w:rPr>
          <w:rFonts w:ascii="Calibri" w:hAnsi="Calibri" w:cs="Calibri"/>
          <w:sz w:val="22"/>
          <w:szCs w:val="22"/>
        </w:rPr>
        <w:t xml:space="preserve">the </w:t>
      </w:r>
      <w:r w:rsidRPr="0089523D">
        <w:rPr>
          <w:rFonts w:ascii="Calibri" w:hAnsi="Calibri" w:cs="Calibri"/>
          <w:sz w:val="22"/>
          <w:szCs w:val="22"/>
        </w:rPr>
        <w:t>published product information, designed and constructed as recommended by the manufacturer, and as required for a complete installation.</w:t>
      </w:r>
      <w:r w:rsidR="00D63E19" w:rsidRPr="0089523D">
        <w:rPr>
          <w:rFonts w:ascii="Calibri" w:hAnsi="Calibri" w:cs="Calibri"/>
          <w:sz w:val="22"/>
          <w:szCs w:val="22"/>
        </w:rPr>
        <w:t xml:space="preserve">  Steel material shall comply with UL845 and CSA requirement.</w:t>
      </w:r>
    </w:p>
    <w:p w14:paraId="3271F7C1" w14:textId="30E8FEBC" w:rsidR="009D6C84" w:rsidRPr="0089523D" w:rsidRDefault="009D6C84">
      <w:pPr>
        <w:pStyle w:val="Heading2"/>
        <w:rPr>
          <w:rFonts w:ascii="Calibri" w:hAnsi="Calibri" w:cs="Calibri"/>
          <w:sz w:val="22"/>
          <w:szCs w:val="22"/>
        </w:rPr>
      </w:pPr>
      <w:r w:rsidRPr="0089523D">
        <w:rPr>
          <w:rFonts w:ascii="Calibri" w:hAnsi="Calibri" w:cs="Calibri"/>
          <w:sz w:val="22"/>
          <w:szCs w:val="22"/>
        </w:rPr>
        <w:t>600 VOLT MOTOR CONTROL CENTERS</w:t>
      </w:r>
    </w:p>
    <w:p w14:paraId="593A8765" w14:textId="28BE20E5" w:rsidR="009D6C84" w:rsidRPr="0089523D" w:rsidRDefault="009D6C84">
      <w:pPr>
        <w:pStyle w:val="Heading4"/>
        <w:rPr>
          <w:rFonts w:ascii="Calibri" w:hAnsi="Calibri" w:cs="Calibri"/>
          <w:sz w:val="22"/>
          <w:szCs w:val="22"/>
        </w:rPr>
      </w:pPr>
      <w:r w:rsidRPr="0089523D">
        <w:rPr>
          <w:rFonts w:ascii="Calibri" w:hAnsi="Calibri" w:cs="Calibri"/>
          <w:sz w:val="22"/>
          <w:szCs w:val="22"/>
        </w:rPr>
        <w:t>General:  Provide a factory-assembled, dead front, NEMA</w:t>
      </w:r>
      <w:r w:rsidR="00D63E19" w:rsidRPr="0089523D">
        <w:rPr>
          <w:rFonts w:ascii="Calibri" w:hAnsi="Calibri" w:cs="Calibri"/>
          <w:sz w:val="22"/>
          <w:szCs w:val="22"/>
        </w:rPr>
        <w:t xml:space="preserve"> Type</w:t>
      </w:r>
      <w:r w:rsidRPr="0089523D">
        <w:rPr>
          <w:rFonts w:ascii="Calibri" w:hAnsi="Calibri" w:cs="Calibri"/>
          <w:sz w:val="22"/>
          <w:szCs w:val="22"/>
        </w:rPr>
        <w:t xml:space="preserve"> 1 construction</w:t>
      </w:r>
      <w:r w:rsidR="00666531" w:rsidRPr="0089523D">
        <w:rPr>
          <w:rFonts w:ascii="Calibri" w:hAnsi="Calibri" w:cs="Calibri"/>
          <w:sz w:val="22"/>
          <w:szCs w:val="22"/>
        </w:rPr>
        <w:t xml:space="preserve"> </w:t>
      </w:r>
      <w:r w:rsidR="004C6B74">
        <w:rPr>
          <w:rFonts w:ascii="Calibri" w:hAnsi="Calibri" w:cs="Calibri"/>
          <w:sz w:val="22"/>
          <w:szCs w:val="22"/>
        </w:rPr>
        <w:t xml:space="preserve">for </w:t>
      </w:r>
      <w:r w:rsidR="00666531" w:rsidRPr="0089523D">
        <w:rPr>
          <w:rFonts w:ascii="Calibri" w:hAnsi="Calibri" w:cs="Calibri"/>
          <w:sz w:val="22"/>
          <w:szCs w:val="22"/>
        </w:rPr>
        <w:t xml:space="preserve">indoor </w:t>
      </w:r>
      <w:r w:rsidR="004C6B74">
        <w:rPr>
          <w:rFonts w:ascii="Calibri" w:hAnsi="Calibri" w:cs="Calibri"/>
          <w:sz w:val="22"/>
          <w:szCs w:val="22"/>
        </w:rPr>
        <w:t xml:space="preserve">or </w:t>
      </w:r>
      <w:r w:rsidR="00666531" w:rsidRPr="0089523D">
        <w:rPr>
          <w:rFonts w:ascii="Calibri" w:hAnsi="Calibri" w:cs="Calibri"/>
          <w:sz w:val="22"/>
          <w:szCs w:val="22"/>
        </w:rPr>
        <w:t>NEMA</w:t>
      </w:r>
      <w:r w:rsidR="00D63E19" w:rsidRPr="0089523D">
        <w:rPr>
          <w:rFonts w:ascii="Calibri" w:hAnsi="Calibri" w:cs="Calibri"/>
          <w:sz w:val="22"/>
          <w:szCs w:val="22"/>
        </w:rPr>
        <w:t xml:space="preserve"> Type</w:t>
      </w:r>
      <w:r w:rsidR="00666531" w:rsidRPr="0089523D">
        <w:rPr>
          <w:rFonts w:ascii="Calibri" w:hAnsi="Calibri" w:cs="Calibri"/>
          <w:sz w:val="22"/>
          <w:szCs w:val="22"/>
        </w:rPr>
        <w:t xml:space="preserve"> 3R for outside </w:t>
      </w:r>
      <w:r w:rsidR="00DD2190">
        <w:rPr>
          <w:rFonts w:ascii="Calibri" w:hAnsi="Calibri" w:cs="Calibri"/>
          <w:sz w:val="22"/>
          <w:szCs w:val="22"/>
        </w:rPr>
        <w:t>or where</w:t>
      </w:r>
      <w:r w:rsidR="00DD2190" w:rsidRPr="0089523D">
        <w:rPr>
          <w:rFonts w:ascii="Calibri" w:hAnsi="Calibri" w:cs="Calibri"/>
          <w:sz w:val="22"/>
          <w:szCs w:val="22"/>
        </w:rPr>
        <w:t xml:space="preserve"> </w:t>
      </w:r>
      <w:r w:rsidR="00666531" w:rsidRPr="0089523D">
        <w:rPr>
          <w:rFonts w:ascii="Calibri" w:hAnsi="Calibri" w:cs="Calibri"/>
          <w:sz w:val="22"/>
          <w:szCs w:val="22"/>
        </w:rPr>
        <w:t>subject to moisture</w:t>
      </w:r>
      <w:r w:rsidR="00DD2190">
        <w:rPr>
          <w:rFonts w:ascii="Calibri" w:hAnsi="Calibri" w:cs="Calibri"/>
          <w:sz w:val="22"/>
          <w:szCs w:val="22"/>
        </w:rPr>
        <w:t>,</w:t>
      </w:r>
      <w:r w:rsidR="00666531" w:rsidRPr="0089523D">
        <w:rPr>
          <w:rFonts w:ascii="Calibri" w:hAnsi="Calibri" w:cs="Calibri"/>
          <w:sz w:val="22"/>
          <w:szCs w:val="22"/>
        </w:rPr>
        <w:t xml:space="preserve"> </w:t>
      </w:r>
      <w:r w:rsidRPr="0089523D">
        <w:rPr>
          <w:rFonts w:ascii="Calibri" w:hAnsi="Calibri" w:cs="Calibri"/>
          <w:sz w:val="22"/>
          <w:szCs w:val="22"/>
        </w:rPr>
        <w:t>metal-enclosed, self-supporting motor control center of the voltage, phase, ampacity, and short-circuit bracing shown.</w:t>
      </w:r>
    </w:p>
    <w:p w14:paraId="35691731" w14:textId="77777777" w:rsidR="009D6C84" w:rsidRPr="0089523D" w:rsidRDefault="009D6C84">
      <w:pPr>
        <w:pStyle w:val="Heading5"/>
        <w:rPr>
          <w:rFonts w:ascii="Calibri" w:hAnsi="Calibri" w:cs="Calibri"/>
          <w:sz w:val="22"/>
          <w:szCs w:val="22"/>
        </w:rPr>
      </w:pPr>
      <w:r w:rsidRPr="0089523D">
        <w:rPr>
          <w:rFonts w:ascii="Calibri" w:hAnsi="Calibri" w:cs="Calibri"/>
          <w:sz w:val="22"/>
          <w:szCs w:val="22"/>
        </w:rPr>
        <w:t>Motor control centers shall consist of the required number of vertical sections bolted together to form one metal-enclosed rigid structure.</w:t>
      </w:r>
    </w:p>
    <w:p w14:paraId="1BAB830D" w14:textId="77777777" w:rsidR="009D6C84" w:rsidRPr="0089523D" w:rsidRDefault="009D6C84">
      <w:pPr>
        <w:pStyle w:val="Heading5"/>
        <w:rPr>
          <w:rFonts w:ascii="Calibri" w:hAnsi="Calibri" w:cs="Calibri"/>
          <w:sz w:val="22"/>
          <w:szCs w:val="22"/>
        </w:rPr>
      </w:pPr>
      <w:r w:rsidRPr="0089523D">
        <w:rPr>
          <w:rFonts w:ascii="Calibri" w:hAnsi="Calibri" w:cs="Calibri"/>
          <w:sz w:val="22"/>
          <w:szCs w:val="22"/>
        </w:rPr>
        <w:t>Motor control centers shall include all starters, protective devices, and equipment as shown with necessary interconnections, instrumentation, and control wiring.  Small wiring, necessary fuse blocks, and terminal blocks within the motor control center shall be furnished.  All groups of control wires leaving the motor control center shall be furnished with terminal blocks with suitable numbering strips.  Wiring shall be NEMA Class I, Type "B", unless specifically shown otherwise.</w:t>
      </w:r>
    </w:p>
    <w:p w14:paraId="1DCF51CE" w14:textId="77777777" w:rsidR="009D6C84" w:rsidRPr="0089523D" w:rsidRDefault="009D6C84">
      <w:pPr>
        <w:pStyle w:val="Heading4"/>
        <w:rPr>
          <w:rFonts w:ascii="Calibri" w:hAnsi="Calibri" w:cs="Calibri"/>
          <w:sz w:val="22"/>
          <w:szCs w:val="22"/>
        </w:rPr>
      </w:pPr>
      <w:r w:rsidRPr="0089523D">
        <w:rPr>
          <w:rFonts w:ascii="Calibri" w:hAnsi="Calibri" w:cs="Calibri"/>
          <w:sz w:val="22"/>
          <w:szCs w:val="22"/>
        </w:rPr>
        <w:t>Enclosure Construction:  The motor control center framework shall be fabricated on a die-formed steel base or base assembly consisting of formed steel and commercial channel welded or bolted together to rigidly support the entire shipping unit for moving on rollers and floor mounting.  The framework shall be formed code gauge steel, rigidly welded and bolted together to support all coverplates, busing and component devices during shipment and installation.</w:t>
      </w:r>
    </w:p>
    <w:p w14:paraId="35821BA3" w14:textId="77777777" w:rsidR="009D6C84" w:rsidRPr="0089523D" w:rsidRDefault="009D6C84">
      <w:pPr>
        <w:pStyle w:val="Heading5"/>
        <w:rPr>
          <w:rFonts w:ascii="Calibri" w:hAnsi="Calibri" w:cs="Calibri"/>
          <w:sz w:val="22"/>
          <w:szCs w:val="22"/>
        </w:rPr>
      </w:pPr>
      <w:r w:rsidRPr="0089523D">
        <w:rPr>
          <w:rFonts w:ascii="Calibri" w:hAnsi="Calibri" w:cs="Calibri"/>
          <w:sz w:val="22"/>
          <w:szCs w:val="22"/>
        </w:rPr>
        <w:t>Each motor control center section shall have an open bottom and individually removable top plate for installation and termination of conduit.  Top and bottom conduit area shall be clearly shown and dimensioned on the shop drawings.  All front plates used for mounting meters, selector switches, or other front-mounted devices shall be hinged, with all wiring installed and laced and with flexibility at the hinged side.  All closure plates shall be small enough for easy handling by one man and held in place with slotted quarter turn fasteners.  Doors shall be held closed with captive knurled thumb screws.</w:t>
      </w:r>
    </w:p>
    <w:p w14:paraId="5B6B00D9" w14:textId="5D530DF0" w:rsidR="009D6C84" w:rsidRPr="0089523D" w:rsidRDefault="009D6C84">
      <w:pPr>
        <w:pStyle w:val="Heading5"/>
        <w:rPr>
          <w:rFonts w:ascii="Calibri" w:hAnsi="Calibri" w:cs="Calibri"/>
          <w:sz w:val="22"/>
          <w:szCs w:val="22"/>
        </w:rPr>
      </w:pPr>
      <w:r w:rsidRPr="0089523D">
        <w:rPr>
          <w:rFonts w:ascii="Calibri" w:hAnsi="Calibri" w:cs="Calibri"/>
          <w:sz w:val="22"/>
          <w:szCs w:val="22"/>
        </w:rPr>
        <w:t xml:space="preserve">An isolated horizontal wiring trough shall be included at the top of each vertical section.  Each section shall be arranged so that when bolted with adjacent vertical sections, the wiring trough will form a convenient pull box arrangement running the entire length of the motor control center.  Each section shall also have a full height, isolated, non-obstructed, completely accessible, vertical wiring trough between the side and the starter units.  Wire straps shall be </w:t>
      </w:r>
      <w:r w:rsidRPr="0089523D">
        <w:rPr>
          <w:rFonts w:ascii="Calibri" w:hAnsi="Calibri" w:cs="Calibri"/>
          <w:sz w:val="22"/>
          <w:szCs w:val="22"/>
        </w:rPr>
        <w:lastRenderedPageBreak/>
        <w:t>furnished in the vertical wireway to group and securely tie wires in place for a neat, orderly installation.  End sections shall have end closing plates which can be removed for the addition of future sections.  Removable blank doors sha</w:t>
      </w:r>
      <w:r w:rsidR="00666531" w:rsidRPr="0089523D">
        <w:rPr>
          <w:rFonts w:ascii="Calibri" w:hAnsi="Calibri" w:cs="Calibri"/>
          <w:sz w:val="22"/>
          <w:szCs w:val="22"/>
        </w:rPr>
        <w:t xml:space="preserve">ll cover all unused unit spaces.  All </w:t>
      </w:r>
      <w:r w:rsidR="004C6B74">
        <w:rPr>
          <w:rFonts w:ascii="Calibri" w:hAnsi="Calibri" w:cs="Calibri"/>
          <w:sz w:val="22"/>
          <w:szCs w:val="22"/>
        </w:rPr>
        <w:t>starter assemblies</w:t>
      </w:r>
      <w:r w:rsidR="00666531" w:rsidRPr="0089523D">
        <w:rPr>
          <w:rFonts w:ascii="Calibri" w:hAnsi="Calibri" w:cs="Calibri"/>
          <w:sz w:val="22"/>
          <w:szCs w:val="22"/>
        </w:rPr>
        <w:t xml:space="preserve"> shall be removable without de-energizing the whole MCC.</w:t>
      </w:r>
    </w:p>
    <w:p w14:paraId="330C6D5C" w14:textId="7E4837C4" w:rsidR="009D6C84" w:rsidRPr="0089523D" w:rsidRDefault="009D6C84">
      <w:pPr>
        <w:pStyle w:val="Heading5"/>
        <w:rPr>
          <w:rFonts w:ascii="Calibri" w:hAnsi="Calibri" w:cs="Calibri"/>
          <w:sz w:val="22"/>
          <w:szCs w:val="22"/>
        </w:rPr>
      </w:pPr>
      <w:r w:rsidRPr="0089523D">
        <w:rPr>
          <w:rFonts w:ascii="Calibri" w:hAnsi="Calibri" w:cs="Calibri"/>
          <w:sz w:val="22"/>
          <w:szCs w:val="22"/>
        </w:rPr>
        <w:t>Unit space of a section shall be allocated into six 12</w:t>
      </w:r>
      <w:r w:rsidR="000B5546">
        <w:rPr>
          <w:rFonts w:ascii="Calibri" w:hAnsi="Calibri" w:cs="Calibri"/>
          <w:sz w:val="22"/>
          <w:szCs w:val="22"/>
        </w:rPr>
        <w:t>-</w:t>
      </w:r>
      <w:r w:rsidR="004A3693">
        <w:rPr>
          <w:rFonts w:ascii="Calibri" w:hAnsi="Calibri" w:cs="Calibri"/>
          <w:sz w:val="22"/>
          <w:szCs w:val="22"/>
        </w:rPr>
        <w:t>inch</w:t>
      </w:r>
      <w:r w:rsidR="004A3693" w:rsidRPr="0089523D">
        <w:rPr>
          <w:rFonts w:ascii="Calibri" w:hAnsi="Calibri" w:cs="Calibri"/>
          <w:sz w:val="22"/>
          <w:szCs w:val="22"/>
        </w:rPr>
        <w:t xml:space="preserve"> </w:t>
      </w:r>
      <w:r w:rsidRPr="0089523D">
        <w:rPr>
          <w:rFonts w:ascii="Calibri" w:hAnsi="Calibri" w:cs="Calibri"/>
          <w:sz w:val="22"/>
          <w:szCs w:val="22"/>
        </w:rPr>
        <w:t>space modules or other sizes in multiples of 6</w:t>
      </w:r>
      <w:r w:rsidR="004A3693">
        <w:rPr>
          <w:rFonts w:ascii="Calibri" w:hAnsi="Calibri" w:cs="Calibri"/>
          <w:sz w:val="22"/>
          <w:szCs w:val="22"/>
        </w:rPr>
        <w:t xml:space="preserve"> inches</w:t>
      </w:r>
      <w:r w:rsidR="004A3693" w:rsidRPr="0089523D">
        <w:rPr>
          <w:rFonts w:ascii="Calibri" w:hAnsi="Calibri" w:cs="Calibri"/>
          <w:sz w:val="22"/>
          <w:szCs w:val="22"/>
        </w:rPr>
        <w:t xml:space="preserve"> </w:t>
      </w:r>
      <w:r w:rsidRPr="0089523D">
        <w:rPr>
          <w:rFonts w:ascii="Calibri" w:hAnsi="Calibri" w:cs="Calibri"/>
          <w:sz w:val="22"/>
          <w:szCs w:val="22"/>
        </w:rPr>
        <w:t>for unit arrangements.  Size 1 and Size 2, across the line, non-reversing, combination starter units, except those with 100 ampere fuse clips, shall fit into one space to permit simple rearrangement in the field.</w:t>
      </w:r>
    </w:p>
    <w:p w14:paraId="7ECC24CE" w14:textId="77777777" w:rsidR="009D6C84" w:rsidRPr="0089523D" w:rsidRDefault="009D6C84">
      <w:pPr>
        <w:pStyle w:val="Heading5"/>
        <w:rPr>
          <w:rFonts w:ascii="Calibri" w:hAnsi="Calibri" w:cs="Calibri"/>
          <w:sz w:val="22"/>
          <w:szCs w:val="22"/>
        </w:rPr>
      </w:pPr>
      <w:r w:rsidRPr="0089523D">
        <w:rPr>
          <w:rFonts w:ascii="Calibri" w:hAnsi="Calibri" w:cs="Calibri"/>
          <w:sz w:val="22"/>
          <w:szCs w:val="22"/>
        </w:rPr>
        <w:t>A main lug compartment shall be included complete with suitable main lugs to accommodate incoming cables.  The compartment shall be located in the topmost or bottom-most unit space of the section as indicated.</w:t>
      </w:r>
    </w:p>
    <w:p w14:paraId="1D92DCC7" w14:textId="683AF458" w:rsidR="009D6C84" w:rsidRPr="00632ECA" w:rsidRDefault="009D6C84" w:rsidP="00632ECA">
      <w:pPr>
        <w:pStyle w:val="Heading5"/>
        <w:rPr>
          <w:rFonts w:ascii="Calibri" w:hAnsi="Calibri" w:cs="Calibri"/>
          <w:sz w:val="22"/>
          <w:szCs w:val="22"/>
        </w:rPr>
      </w:pPr>
      <w:r w:rsidRPr="0089523D">
        <w:rPr>
          <w:rFonts w:ascii="Calibri" w:hAnsi="Calibri" w:cs="Calibri"/>
          <w:sz w:val="22"/>
          <w:szCs w:val="22"/>
        </w:rPr>
        <w:t>All steel surfaces shall be chemically cleaned and treated to provide a bond between paint and metal surfaces to help prevent the entrance of moisture and formation of rust under the paint film.  The paint finish shall be manufacturer's standard gray enamel over a rust inhibiting phosphate primer.</w:t>
      </w:r>
    </w:p>
    <w:p w14:paraId="262C9164" w14:textId="631399E8" w:rsidR="009D6C84" w:rsidRPr="0089523D" w:rsidRDefault="009D6C84">
      <w:pPr>
        <w:pStyle w:val="Heading4"/>
        <w:rPr>
          <w:rFonts w:ascii="Calibri" w:hAnsi="Calibri" w:cs="Calibri"/>
          <w:sz w:val="22"/>
          <w:szCs w:val="22"/>
        </w:rPr>
      </w:pPr>
      <w:r w:rsidRPr="0089523D">
        <w:rPr>
          <w:rFonts w:ascii="Calibri" w:hAnsi="Calibri" w:cs="Calibri"/>
          <w:sz w:val="22"/>
          <w:szCs w:val="22"/>
        </w:rPr>
        <w:t xml:space="preserve">Busing:  The motor control center busing shall be silver-plated copper, and of sufficient cross section area to continuously conduct rated full-load current with a maximum temperature rise of </w:t>
      </w:r>
      <w:r w:rsidR="00213003">
        <w:rPr>
          <w:rFonts w:ascii="Calibri" w:hAnsi="Calibri" w:cs="Calibri"/>
          <w:sz w:val="22"/>
          <w:szCs w:val="22"/>
        </w:rPr>
        <w:t>50⁰C (122</w:t>
      </w:r>
      <w:r w:rsidR="00C415E5">
        <w:rPr>
          <w:rFonts w:ascii="Calibri" w:hAnsi="Calibri" w:cs="Calibri"/>
          <w:sz w:val="22"/>
          <w:szCs w:val="22"/>
        </w:rPr>
        <w:t>⁰</w:t>
      </w:r>
      <w:r w:rsidR="00EC6D1F">
        <w:rPr>
          <w:rFonts w:ascii="Calibri" w:hAnsi="Calibri" w:cs="Calibri"/>
          <w:sz w:val="22"/>
          <w:szCs w:val="22"/>
        </w:rPr>
        <w:t>F</w:t>
      </w:r>
      <w:r w:rsidR="00213003">
        <w:rPr>
          <w:rFonts w:ascii="Calibri" w:hAnsi="Calibri" w:cs="Calibri"/>
          <w:sz w:val="22"/>
          <w:szCs w:val="22"/>
        </w:rPr>
        <w:t>)</w:t>
      </w:r>
      <w:r w:rsidR="00EC6D1F" w:rsidRPr="0089523D">
        <w:rPr>
          <w:rFonts w:ascii="Calibri" w:hAnsi="Calibri" w:cs="Calibri"/>
          <w:sz w:val="22"/>
          <w:szCs w:val="22"/>
        </w:rPr>
        <w:t xml:space="preserve"> </w:t>
      </w:r>
      <w:r w:rsidRPr="0089523D">
        <w:rPr>
          <w:rFonts w:ascii="Calibri" w:hAnsi="Calibri" w:cs="Calibri"/>
          <w:sz w:val="22"/>
          <w:szCs w:val="22"/>
        </w:rPr>
        <w:t xml:space="preserve">above an ambient temperature of </w:t>
      </w:r>
      <w:r w:rsidR="00213003">
        <w:rPr>
          <w:rFonts w:ascii="Calibri" w:hAnsi="Calibri" w:cs="Calibri"/>
          <w:sz w:val="22"/>
          <w:szCs w:val="22"/>
        </w:rPr>
        <w:t>40⁰C (104</w:t>
      </w:r>
      <w:r w:rsidR="00C415E5">
        <w:rPr>
          <w:rFonts w:ascii="Calibri" w:hAnsi="Calibri" w:cs="Calibri"/>
          <w:sz w:val="22"/>
          <w:szCs w:val="22"/>
        </w:rPr>
        <w:t>⁰</w:t>
      </w:r>
      <w:r w:rsidR="00213003">
        <w:rPr>
          <w:rFonts w:ascii="Calibri" w:hAnsi="Calibri" w:cs="Calibri"/>
          <w:sz w:val="22"/>
          <w:szCs w:val="22"/>
        </w:rPr>
        <w:t>F)</w:t>
      </w:r>
      <w:r w:rsidRPr="0089523D">
        <w:rPr>
          <w:rFonts w:ascii="Calibri" w:hAnsi="Calibri" w:cs="Calibri"/>
          <w:sz w:val="22"/>
          <w:szCs w:val="22"/>
        </w:rPr>
        <w:t>.</w:t>
      </w:r>
    </w:p>
    <w:p w14:paraId="16D26DAA" w14:textId="24330953" w:rsidR="009D6C84" w:rsidRPr="0089523D" w:rsidRDefault="009D6C84">
      <w:pPr>
        <w:pStyle w:val="Heading5"/>
        <w:rPr>
          <w:rFonts w:ascii="Calibri" w:hAnsi="Calibri" w:cs="Calibri"/>
          <w:sz w:val="22"/>
          <w:szCs w:val="22"/>
        </w:rPr>
      </w:pPr>
      <w:r w:rsidRPr="0089523D">
        <w:rPr>
          <w:rFonts w:ascii="Calibri" w:hAnsi="Calibri" w:cs="Calibri"/>
          <w:sz w:val="22"/>
          <w:szCs w:val="22"/>
        </w:rPr>
        <w:t>The bus bars shall be rigidly braced to comply with the integrated equipment rating of the motor control center.  The main horizontal bus bars between sections shall be located near the top of the motor control center.  The horizontal main bus bar supports, connections and joints shall be bolted or welded, as required, so as not to require periodic maintenance.  All bolted joints shall be bolted with medium carbon steel, zinc or cadmium-plated hardware equipped with lock washers and torqued to the manufacturer's recommended settings (usually ASTM standards)</w:t>
      </w:r>
      <w:r w:rsidR="00666531" w:rsidRPr="0089523D">
        <w:rPr>
          <w:rFonts w:ascii="Calibri" w:hAnsi="Calibri" w:cs="Calibri"/>
          <w:sz w:val="22"/>
          <w:szCs w:val="22"/>
        </w:rPr>
        <w:t xml:space="preserve"> and witnessed by</w:t>
      </w:r>
      <w:r w:rsidR="00D571C9">
        <w:rPr>
          <w:rFonts w:ascii="Calibri" w:hAnsi="Calibri" w:cs="Calibri"/>
          <w:sz w:val="22"/>
          <w:szCs w:val="22"/>
        </w:rPr>
        <w:t xml:space="preserve"> Owner.</w:t>
      </w:r>
      <w:r w:rsidRPr="0089523D">
        <w:rPr>
          <w:rFonts w:ascii="Calibri" w:hAnsi="Calibri" w:cs="Calibri"/>
          <w:sz w:val="22"/>
          <w:szCs w:val="22"/>
        </w:rPr>
        <w:t xml:space="preserve">  All bolted connections shall have Belleville washers.  Furnish a neutral block in the lug compartment where required.</w:t>
      </w:r>
    </w:p>
    <w:p w14:paraId="21C5DF69" w14:textId="77777777" w:rsidR="009D6C84" w:rsidRPr="0089523D" w:rsidRDefault="009D6C84">
      <w:pPr>
        <w:pStyle w:val="Heading5"/>
        <w:rPr>
          <w:rFonts w:ascii="Calibri" w:hAnsi="Calibri" w:cs="Calibri"/>
          <w:sz w:val="22"/>
          <w:szCs w:val="22"/>
        </w:rPr>
      </w:pPr>
      <w:r w:rsidRPr="0089523D">
        <w:rPr>
          <w:rFonts w:ascii="Calibri" w:hAnsi="Calibri" w:cs="Calibri"/>
          <w:sz w:val="22"/>
          <w:szCs w:val="22"/>
        </w:rPr>
        <w:t>Buses shall be arranged A-B-C, left-to-right, top-to-bottom, and front-to-rear throughout.  A ground bus shall be secured to each vertical section structure and extend the entire length of the motor control center.</w:t>
      </w:r>
    </w:p>
    <w:p w14:paraId="3F189204" w14:textId="77777777" w:rsidR="009D6C84" w:rsidRPr="0089523D" w:rsidRDefault="009D6C84">
      <w:pPr>
        <w:pStyle w:val="Heading5"/>
        <w:rPr>
          <w:rFonts w:ascii="Calibri" w:hAnsi="Calibri" w:cs="Calibri"/>
          <w:sz w:val="22"/>
          <w:szCs w:val="22"/>
        </w:rPr>
      </w:pPr>
      <w:r w:rsidRPr="0089523D">
        <w:rPr>
          <w:rFonts w:ascii="Calibri" w:hAnsi="Calibri" w:cs="Calibri"/>
          <w:sz w:val="22"/>
          <w:szCs w:val="22"/>
        </w:rPr>
        <w:t>Insulated horizontal and vertical bus barriers shall reduce the hazard of accidental contact.  Vertical bus barriers shall have closing plates to close off all unused openings.  Bottom bus covers shall be included below the vertical bus to protect the ends of this bus from contact with fish tapes or other items entering the bottom of the enclosure.  All drawout units shall be retained in the operating position by two conveniently located positive latching mechanisms.  Units shall be capable of being withdrawn to a test position (disengaged from bus) and padlocked.</w:t>
      </w:r>
    </w:p>
    <w:p w14:paraId="2CA6793F" w14:textId="6F6BFE65" w:rsidR="009D6C84" w:rsidRPr="0089523D" w:rsidRDefault="009D6C84">
      <w:pPr>
        <w:pStyle w:val="Heading5"/>
        <w:rPr>
          <w:rFonts w:ascii="Calibri" w:hAnsi="Calibri" w:cs="Calibri"/>
          <w:sz w:val="22"/>
          <w:szCs w:val="22"/>
        </w:rPr>
      </w:pPr>
      <w:r w:rsidRPr="0089523D">
        <w:rPr>
          <w:rFonts w:ascii="Calibri" w:hAnsi="Calibri" w:cs="Calibri"/>
          <w:sz w:val="22"/>
          <w:szCs w:val="22"/>
        </w:rPr>
        <w:t>Provide fully equipped spaces for future devices with bussing and bus connections, braced for available short circuit currents, as indicated on Drawings.  Provide provision for future extension of main horizontal bus.</w:t>
      </w:r>
    </w:p>
    <w:p w14:paraId="09863EE8" w14:textId="77777777" w:rsidR="009D6C84" w:rsidRPr="0089523D" w:rsidRDefault="009D6C84">
      <w:pPr>
        <w:pStyle w:val="Main"/>
        <w:numPr>
          <w:ilvl w:val="0"/>
          <w:numId w:val="0"/>
        </w:numPr>
        <w:ind w:left="720"/>
        <w:rPr>
          <w:rFonts w:ascii="Calibri" w:hAnsi="Calibri" w:cs="Calibri"/>
          <w:b/>
          <w:caps/>
          <w:color w:val="FF0000"/>
          <w:sz w:val="22"/>
          <w:szCs w:val="22"/>
        </w:rPr>
      </w:pPr>
      <w:r w:rsidRPr="0089523D">
        <w:rPr>
          <w:rFonts w:ascii="Calibri" w:hAnsi="Calibri" w:cs="Calibri"/>
          <w:b/>
          <w:caps/>
          <w:color w:val="FF0000"/>
          <w:sz w:val="22"/>
          <w:szCs w:val="22"/>
        </w:rPr>
        <w:t>[select one of the following]</w:t>
      </w:r>
    </w:p>
    <w:p w14:paraId="7E27F5A9" w14:textId="64154413" w:rsidR="009D6C84" w:rsidRPr="0089523D" w:rsidRDefault="009D6C84">
      <w:pPr>
        <w:pStyle w:val="Heading4"/>
        <w:rPr>
          <w:rFonts w:ascii="Calibri" w:hAnsi="Calibri" w:cs="Calibri"/>
          <w:sz w:val="22"/>
          <w:szCs w:val="22"/>
        </w:rPr>
      </w:pPr>
      <w:r w:rsidRPr="0089523D">
        <w:rPr>
          <w:rFonts w:ascii="Calibri" w:hAnsi="Calibri" w:cs="Calibri"/>
          <w:sz w:val="22"/>
          <w:szCs w:val="22"/>
        </w:rPr>
        <w:t>Motor Control Devices:  Each motor control device shall be a combination motor control unit consisting of a magnetic starter in combination with a circuit breaker</w:t>
      </w:r>
      <w:r w:rsidR="00666531" w:rsidRPr="0089523D">
        <w:rPr>
          <w:rFonts w:ascii="Calibri" w:hAnsi="Calibri" w:cs="Calibri"/>
          <w:sz w:val="22"/>
          <w:szCs w:val="22"/>
        </w:rPr>
        <w:t>.  All starte</w:t>
      </w:r>
      <w:r w:rsidR="002F1C4E">
        <w:rPr>
          <w:rFonts w:ascii="Calibri" w:hAnsi="Calibri" w:cs="Calibri"/>
          <w:sz w:val="22"/>
          <w:szCs w:val="22"/>
        </w:rPr>
        <w:t>r</w:t>
      </w:r>
      <w:r w:rsidR="00C415E5">
        <w:rPr>
          <w:rFonts w:ascii="Calibri" w:hAnsi="Calibri" w:cs="Calibri"/>
          <w:sz w:val="22"/>
          <w:szCs w:val="22"/>
        </w:rPr>
        <w:t>s</w:t>
      </w:r>
      <w:r w:rsidR="00666531" w:rsidRPr="0089523D">
        <w:rPr>
          <w:rFonts w:ascii="Calibri" w:hAnsi="Calibri" w:cs="Calibri"/>
          <w:sz w:val="22"/>
          <w:szCs w:val="22"/>
        </w:rPr>
        <w:t xml:space="preserve"> shall have phase loss protection</w:t>
      </w:r>
      <w:r w:rsidRPr="0089523D">
        <w:rPr>
          <w:rFonts w:ascii="Calibri" w:hAnsi="Calibri" w:cs="Calibri"/>
          <w:sz w:val="22"/>
          <w:szCs w:val="22"/>
        </w:rPr>
        <w:t xml:space="preserve">.  Each unit shall be rated as shown and </w:t>
      </w:r>
      <w:r w:rsidR="00C415E5">
        <w:rPr>
          <w:rFonts w:ascii="Calibri" w:hAnsi="Calibri" w:cs="Calibri"/>
          <w:sz w:val="22"/>
          <w:szCs w:val="22"/>
        </w:rPr>
        <w:t xml:space="preserve">as </w:t>
      </w:r>
      <w:r w:rsidRPr="0089523D">
        <w:rPr>
          <w:rFonts w:ascii="Calibri" w:hAnsi="Calibri" w:cs="Calibri"/>
          <w:sz w:val="22"/>
          <w:szCs w:val="22"/>
        </w:rPr>
        <w:t>required by equipment served.</w:t>
      </w:r>
      <w:r w:rsidR="0060464A" w:rsidRPr="0089523D">
        <w:rPr>
          <w:rFonts w:ascii="Calibri" w:hAnsi="Calibri" w:cs="Calibri"/>
          <w:sz w:val="22"/>
          <w:szCs w:val="22"/>
        </w:rPr>
        <w:t xml:space="preserve">  All sta</w:t>
      </w:r>
      <w:r w:rsidR="00632ECA">
        <w:rPr>
          <w:rFonts w:ascii="Calibri" w:hAnsi="Calibri" w:cs="Calibri"/>
          <w:sz w:val="22"/>
          <w:szCs w:val="22"/>
        </w:rPr>
        <w:t>rters shall contain independent</w:t>
      </w:r>
      <w:r w:rsidR="002F1C4E">
        <w:rPr>
          <w:rFonts w:ascii="Calibri" w:hAnsi="Calibri" w:cs="Calibri"/>
          <w:sz w:val="22"/>
          <w:szCs w:val="22"/>
        </w:rPr>
        <w:t xml:space="preserve"> </w:t>
      </w:r>
      <w:r w:rsidR="00632ECA">
        <w:rPr>
          <w:rFonts w:ascii="Calibri" w:hAnsi="Calibri" w:cs="Calibri"/>
          <w:sz w:val="22"/>
          <w:szCs w:val="22"/>
        </w:rPr>
        <w:t>control</w:t>
      </w:r>
      <w:r w:rsidR="002F1C4E">
        <w:rPr>
          <w:rFonts w:ascii="Calibri" w:hAnsi="Calibri" w:cs="Calibri"/>
          <w:sz w:val="22"/>
          <w:szCs w:val="22"/>
        </w:rPr>
        <w:t xml:space="preserve"> </w:t>
      </w:r>
      <w:r w:rsidR="0060464A" w:rsidRPr="0089523D">
        <w:rPr>
          <w:rFonts w:ascii="Calibri" w:hAnsi="Calibri" w:cs="Calibri"/>
          <w:sz w:val="22"/>
          <w:szCs w:val="22"/>
        </w:rPr>
        <w:t>transformer</w:t>
      </w:r>
      <w:r w:rsidR="00632ECA">
        <w:rPr>
          <w:rFonts w:ascii="Calibri" w:hAnsi="Calibri" w:cs="Calibri"/>
          <w:sz w:val="22"/>
          <w:szCs w:val="22"/>
        </w:rPr>
        <w:t>s</w:t>
      </w:r>
      <w:r w:rsidR="0060464A" w:rsidRPr="0089523D">
        <w:rPr>
          <w:rFonts w:ascii="Calibri" w:hAnsi="Calibri" w:cs="Calibri"/>
          <w:sz w:val="22"/>
          <w:szCs w:val="22"/>
        </w:rPr>
        <w:t>, connections between others shall be interlocked.</w:t>
      </w:r>
    </w:p>
    <w:p w14:paraId="5E085B1D" w14:textId="0970B15E" w:rsidR="009D6C84" w:rsidRPr="0089523D" w:rsidRDefault="009D6C84">
      <w:pPr>
        <w:pStyle w:val="Heading5"/>
        <w:rPr>
          <w:rFonts w:ascii="Calibri" w:hAnsi="Calibri" w:cs="Calibri"/>
          <w:sz w:val="22"/>
          <w:szCs w:val="22"/>
        </w:rPr>
      </w:pPr>
      <w:r w:rsidRPr="0089523D">
        <w:rPr>
          <w:rFonts w:ascii="Calibri" w:hAnsi="Calibri" w:cs="Calibri"/>
          <w:sz w:val="22"/>
          <w:szCs w:val="22"/>
        </w:rPr>
        <w:lastRenderedPageBreak/>
        <w:t xml:space="preserve">Provide full-voltage, non-reversing, single-speed, full-voltage, non-reversing (FVNR), 2-speed, 1-winding (2S-1W), 2-speed, 2-winding (2S-2W) or reduced voltage, non-reversing auto-transformer type closed transition starters sized as shown.  Size and number of poles shall be as shown and </w:t>
      </w:r>
      <w:r w:rsidR="00C415E5">
        <w:rPr>
          <w:rFonts w:ascii="Calibri" w:hAnsi="Calibri" w:cs="Calibri"/>
          <w:sz w:val="22"/>
          <w:szCs w:val="22"/>
        </w:rPr>
        <w:t xml:space="preserve">as </w:t>
      </w:r>
      <w:r w:rsidRPr="0089523D">
        <w:rPr>
          <w:rFonts w:ascii="Calibri" w:hAnsi="Calibri" w:cs="Calibri"/>
          <w:sz w:val="22"/>
          <w:szCs w:val="22"/>
        </w:rPr>
        <w:t>required by equipment served.  All starters shall be constructed and tested in accordance with the latest NEMA standards and shall be NEMA standard sizes.  IEC sizes are not acceptable.</w:t>
      </w:r>
    </w:p>
    <w:p w14:paraId="019C5828" w14:textId="77777777" w:rsidR="009D6C84" w:rsidRPr="0089523D" w:rsidRDefault="009D6C84">
      <w:pPr>
        <w:pStyle w:val="Main"/>
        <w:numPr>
          <w:ilvl w:val="0"/>
          <w:numId w:val="0"/>
        </w:numPr>
        <w:ind w:left="720"/>
        <w:rPr>
          <w:rFonts w:ascii="Calibri" w:hAnsi="Calibri" w:cs="Calibri"/>
          <w:b/>
          <w:caps/>
          <w:color w:val="FF0000"/>
          <w:sz w:val="22"/>
          <w:szCs w:val="22"/>
        </w:rPr>
      </w:pPr>
      <w:r w:rsidRPr="0089523D">
        <w:rPr>
          <w:rFonts w:ascii="Calibri" w:hAnsi="Calibri" w:cs="Calibri"/>
          <w:b/>
          <w:caps/>
          <w:color w:val="FF0000"/>
          <w:sz w:val="22"/>
          <w:szCs w:val="22"/>
        </w:rPr>
        <w:t>[select one of the following]</w:t>
      </w:r>
    </w:p>
    <w:p w14:paraId="65EEAA3B" w14:textId="58DB0A8B" w:rsidR="009D6C84" w:rsidRPr="0089523D" w:rsidRDefault="009D6C84">
      <w:pPr>
        <w:pStyle w:val="Heading5"/>
        <w:rPr>
          <w:rFonts w:ascii="Calibri" w:hAnsi="Calibri" w:cs="Calibri"/>
          <w:sz w:val="22"/>
          <w:szCs w:val="22"/>
        </w:rPr>
      </w:pPr>
      <w:r w:rsidRPr="0089523D">
        <w:rPr>
          <w:rFonts w:ascii="Calibri" w:hAnsi="Calibri" w:cs="Calibri"/>
          <w:sz w:val="22"/>
          <w:szCs w:val="22"/>
        </w:rPr>
        <w:t>Provide circuit breakers</w:t>
      </w:r>
      <w:r w:rsidR="00D63E19" w:rsidRPr="0089523D">
        <w:rPr>
          <w:rFonts w:ascii="Calibri" w:hAnsi="Calibri" w:cs="Calibri"/>
          <w:sz w:val="22"/>
          <w:szCs w:val="22"/>
        </w:rPr>
        <w:t xml:space="preserve"> for all combination motor </w:t>
      </w:r>
      <w:r w:rsidR="00B97FC7" w:rsidRPr="0089523D">
        <w:rPr>
          <w:rFonts w:ascii="Calibri" w:hAnsi="Calibri" w:cs="Calibri"/>
          <w:sz w:val="22"/>
          <w:szCs w:val="22"/>
        </w:rPr>
        <w:t>starters as</w:t>
      </w:r>
      <w:r w:rsidRPr="0089523D">
        <w:rPr>
          <w:rFonts w:ascii="Calibri" w:hAnsi="Calibri" w:cs="Calibri"/>
          <w:sz w:val="22"/>
          <w:szCs w:val="22"/>
        </w:rPr>
        <w:t xml:space="preserve"> specified herein</w:t>
      </w:r>
      <w:r w:rsidR="00D63E19" w:rsidRPr="0089523D">
        <w:rPr>
          <w:rFonts w:ascii="Calibri" w:hAnsi="Calibri" w:cs="Calibri"/>
          <w:sz w:val="22"/>
          <w:szCs w:val="22"/>
        </w:rPr>
        <w:t xml:space="preserve"> </w:t>
      </w:r>
      <w:r w:rsidRPr="0089523D">
        <w:rPr>
          <w:rFonts w:ascii="Calibri" w:hAnsi="Calibri" w:cs="Calibri"/>
          <w:sz w:val="22"/>
          <w:szCs w:val="22"/>
        </w:rPr>
        <w:t>below.</w:t>
      </w:r>
    </w:p>
    <w:p w14:paraId="10058004" w14:textId="29250F89" w:rsidR="009D6C84" w:rsidRPr="0089523D" w:rsidRDefault="009D6C84">
      <w:pPr>
        <w:pStyle w:val="Heading5"/>
        <w:rPr>
          <w:rFonts w:ascii="Calibri" w:hAnsi="Calibri" w:cs="Calibri"/>
          <w:sz w:val="22"/>
          <w:szCs w:val="22"/>
        </w:rPr>
      </w:pPr>
      <w:r w:rsidRPr="0089523D">
        <w:rPr>
          <w:rFonts w:ascii="Calibri" w:hAnsi="Calibri" w:cs="Calibri"/>
          <w:sz w:val="22"/>
          <w:szCs w:val="22"/>
        </w:rPr>
        <w:t>Magnetic starter contacts shall be solid silver cadmium oxide alloy and shall not require any filing, dressing, or cleaning throughout the life of the starter.</w:t>
      </w:r>
    </w:p>
    <w:p w14:paraId="4615724E" w14:textId="64DED2CE" w:rsidR="00D63E19" w:rsidRPr="0089523D" w:rsidRDefault="00D63E19">
      <w:pPr>
        <w:pStyle w:val="Heading5"/>
        <w:rPr>
          <w:rFonts w:ascii="Calibri" w:hAnsi="Calibri" w:cs="Calibri"/>
          <w:sz w:val="22"/>
          <w:szCs w:val="22"/>
        </w:rPr>
      </w:pPr>
      <w:r w:rsidRPr="0089523D">
        <w:rPr>
          <w:rFonts w:ascii="Calibri" w:hAnsi="Calibri" w:cs="Calibri"/>
          <w:sz w:val="22"/>
          <w:szCs w:val="22"/>
        </w:rPr>
        <w:t>Magnetic starter shall utilize NEMA rated contacts.</w:t>
      </w:r>
    </w:p>
    <w:p w14:paraId="3E0CCB95" w14:textId="61F47792" w:rsidR="009D6C84" w:rsidRPr="0089523D" w:rsidRDefault="009D6C84">
      <w:pPr>
        <w:pStyle w:val="Heading5"/>
        <w:rPr>
          <w:rFonts w:ascii="Calibri" w:hAnsi="Calibri" w:cs="Calibri"/>
          <w:sz w:val="22"/>
          <w:szCs w:val="22"/>
        </w:rPr>
      </w:pPr>
      <w:r w:rsidRPr="0089523D">
        <w:rPr>
          <w:rFonts w:ascii="Calibri" w:hAnsi="Calibri" w:cs="Calibri"/>
          <w:sz w:val="22"/>
          <w:szCs w:val="22"/>
        </w:rPr>
        <w:t>Operating coils shall be 120 volts, pressure molded, and designed so that accidental exposure to excessive voltage up to 480 volts will not damage the coil.  The starter design shall also be such that when a coil fails due to an over voltage condition, the starter shall definitely open and shall not freeze in the closed position.</w:t>
      </w:r>
    </w:p>
    <w:p w14:paraId="0BEADA77" w14:textId="29BDA495" w:rsidR="009D6C84" w:rsidRPr="0089523D" w:rsidRDefault="009D6C84">
      <w:pPr>
        <w:pStyle w:val="Heading5"/>
        <w:rPr>
          <w:rFonts w:ascii="Calibri" w:hAnsi="Calibri" w:cs="Calibri"/>
          <w:sz w:val="22"/>
          <w:szCs w:val="22"/>
        </w:rPr>
      </w:pPr>
      <w:r w:rsidRPr="0089523D">
        <w:rPr>
          <w:rFonts w:ascii="Calibri" w:hAnsi="Calibri" w:cs="Calibri"/>
          <w:color w:val="FF0000"/>
          <w:sz w:val="22"/>
          <w:szCs w:val="22"/>
        </w:rPr>
        <w:t>All starters shall have manual reset, trip-free Selectable Class 20</w:t>
      </w:r>
      <w:r w:rsidR="00D571C9">
        <w:rPr>
          <w:rFonts w:ascii="Calibri" w:hAnsi="Calibri" w:cs="Calibri"/>
          <w:color w:val="FF0000"/>
          <w:sz w:val="22"/>
          <w:szCs w:val="22"/>
        </w:rPr>
        <w:t xml:space="preserve"> </w:t>
      </w:r>
      <w:r w:rsidRPr="0089523D">
        <w:rPr>
          <w:rFonts w:ascii="Calibri" w:hAnsi="Calibri" w:cs="Calibri"/>
          <w:color w:val="FF0000"/>
          <w:sz w:val="22"/>
          <w:szCs w:val="22"/>
        </w:rPr>
        <w:t>solid state overload relays.  Overload relays shall have visual trip indication.  Relays shall provide protection against phase current loss, and phase current unbalance for all 3 phases.  Relay shall not be field-convertible from manual to automatic reset.  Relay shall have adjustable full load current dial.</w:t>
      </w:r>
      <w:r w:rsidR="002F1C4E">
        <w:rPr>
          <w:rFonts w:ascii="Calibri" w:hAnsi="Calibri" w:cs="Calibri"/>
          <w:color w:val="FF0000"/>
          <w:sz w:val="22"/>
          <w:szCs w:val="22"/>
        </w:rPr>
        <w:t xml:space="preserve">  Rating shall be set based on actual motor full load amps without service factor.  Where solid state adjustable overloads cannot be provided, overload relays shall be standard electromechanical three pole class 20 without ambient compensation.</w:t>
      </w:r>
    </w:p>
    <w:p w14:paraId="4BCBB7B5" w14:textId="77777777" w:rsidR="00F62D4C" w:rsidRPr="0089523D" w:rsidRDefault="009D6C84" w:rsidP="00F62D4C">
      <w:pPr>
        <w:pStyle w:val="Heading4"/>
        <w:rPr>
          <w:rFonts w:ascii="Calibri" w:hAnsi="Calibri" w:cs="Calibri"/>
          <w:sz w:val="22"/>
          <w:szCs w:val="22"/>
        </w:rPr>
      </w:pPr>
      <w:r w:rsidRPr="0089523D">
        <w:rPr>
          <w:rFonts w:ascii="Calibri" w:hAnsi="Calibri" w:cs="Calibri"/>
          <w:sz w:val="22"/>
          <w:szCs w:val="22"/>
        </w:rPr>
        <w:t>Provide red (run) and green (not running) pilot lights for all motor starters.  Provide FAST and SLOW pilot lights for all 2-speed starters.  Furnish additional pilot lights for motor starters as shown.  Pilot lights shall be mounted in the starter enclosure cover.  Pilot lights shall be operated from an interlock on the motor starter and shall not be wired across the operating coil.</w:t>
      </w:r>
      <w:r w:rsidR="00F62D4C" w:rsidRPr="0089523D">
        <w:rPr>
          <w:rFonts w:ascii="Calibri" w:hAnsi="Calibri" w:cs="Calibri"/>
          <w:sz w:val="22"/>
          <w:szCs w:val="22"/>
        </w:rPr>
        <w:t xml:space="preserve">  Pilot lights shall be LED type.</w:t>
      </w:r>
    </w:p>
    <w:p w14:paraId="61538899" w14:textId="6B5FAA97" w:rsidR="009D6C84" w:rsidRPr="0089523D" w:rsidRDefault="009D6C84">
      <w:pPr>
        <w:pStyle w:val="Heading5"/>
        <w:rPr>
          <w:rFonts w:ascii="Calibri" w:hAnsi="Calibri" w:cs="Calibri"/>
          <w:sz w:val="22"/>
          <w:szCs w:val="22"/>
        </w:rPr>
      </w:pPr>
      <w:r w:rsidRPr="0089523D">
        <w:rPr>
          <w:rFonts w:ascii="Calibri" w:hAnsi="Calibri" w:cs="Calibri"/>
          <w:sz w:val="22"/>
          <w:szCs w:val="22"/>
        </w:rPr>
        <w:t xml:space="preserve">Provide starters with HAND-OFF-AUTOMATIC switches or START/STOP pushbuttons as shown or required.  All 2-speed starters shall have deceleration relays between fast and slow speeds.  Coordinate motor starter controls with the requirements of Division </w:t>
      </w:r>
      <w:r w:rsidR="00D63E19" w:rsidRPr="0089523D">
        <w:rPr>
          <w:rFonts w:ascii="Calibri" w:hAnsi="Calibri" w:cs="Calibri"/>
          <w:sz w:val="22"/>
          <w:szCs w:val="22"/>
        </w:rPr>
        <w:t>23</w:t>
      </w:r>
      <w:r w:rsidRPr="0089523D">
        <w:rPr>
          <w:rFonts w:ascii="Calibri" w:hAnsi="Calibri" w:cs="Calibri"/>
          <w:sz w:val="22"/>
          <w:szCs w:val="22"/>
        </w:rPr>
        <w:t>.  Motor starter controls shall be mounted in the starter enclosure cover.</w:t>
      </w:r>
    </w:p>
    <w:p w14:paraId="5CAC3A5C" w14:textId="5020411D" w:rsidR="009D6C84" w:rsidRPr="0089523D" w:rsidRDefault="009D6C84">
      <w:pPr>
        <w:pStyle w:val="Heading5"/>
        <w:rPr>
          <w:rFonts w:ascii="Calibri" w:hAnsi="Calibri" w:cs="Calibri"/>
          <w:sz w:val="22"/>
          <w:szCs w:val="22"/>
        </w:rPr>
      </w:pPr>
      <w:r w:rsidRPr="0089523D">
        <w:rPr>
          <w:rFonts w:ascii="Calibri" w:hAnsi="Calibri" w:cs="Calibri"/>
          <w:sz w:val="22"/>
          <w:szCs w:val="22"/>
        </w:rPr>
        <w:t>A single-phase control power transformer shall be included integrally with each motor control unit for 120</w:t>
      </w:r>
      <w:r w:rsidR="005F6F99">
        <w:rPr>
          <w:rFonts w:ascii="Calibri" w:hAnsi="Calibri" w:cs="Calibri"/>
          <w:sz w:val="22"/>
          <w:szCs w:val="22"/>
        </w:rPr>
        <w:t>-</w:t>
      </w:r>
      <w:r w:rsidRPr="0089523D">
        <w:rPr>
          <w:rFonts w:ascii="Calibri" w:hAnsi="Calibri" w:cs="Calibri"/>
          <w:sz w:val="22"/>
          <w:szCs w:val="22"/>
        </w:rPr>
        <w:t>volt</w:t>
      </w:r>
      <w:r w:rsidR="002F1C4E">
        <w:rPr>
          <w:rFonts w:ascii="Calibri" w:hAnsi="Calibri" w:cs="Calibri"/>
          <w:sz w:val="22"/>
          <w:szCs w:val="22"/>
        </w:rPr>
        <w:t xml:space="preserve"> AC</w:t>
      </w:r>
      <w:r w:rsidRPr="0089523D">
        <w:rPr>
          <w:rFonts w:ascii="Calibri" w:hAnsi="Calibri" w:cs="Calibri"/>
          <w:sz w:val="22"/>
          <w:szCs w:val="22"/>
        </w:rPr>
        <w:t xml:space="preserve"> control power.  The primary shall be connected to the line side of the motor starter and shall have both legs fused; the secondary shall have one leg fused and one leg grounded.  Arrange transformer terminals so that wiring to terminals will not be located above the transformer.</w:t>
      </w:r>
    </w:p>
    <w:p w14:paraId="5647C106" w14:textId="77777777" w:rsidR="009D6C84" w:rsidRPr="0089523D" w:rsidRDefault="009D6C84">
      <w:pPr>
        <w:pStyle w:val="Heading5"/>
        <w:rPr>
          <w:rFonts w:ascii="Calibri" w:hAnsi="Calibri" w:cs="Calibri"/>
          <w:sz w:val="22"/>
          <w:szCs w:val="22"/>
        </w:rPr>
      </w:pPr>
      <w:r w:rsidRPr="0089523D">
        <w:rPr>
          <w:rFonts w:ascii="Calibri" w:hAnsi="Calibri" w:cs="Calibri"/>
          <w:sz w:val="22"/>
          <w:szCs w:val="22"/>
        </w:rPr>
        <w:t>Each motor starter shall have one normally open and one normally closed convertible auxiliary contact in addition to the number of contacts required for the "holding interlock" and control wiring.  In addition, it shall be possible to field-install one or more additional auxiliary contacts without removing existing wiring or removing the starter from its enclosure.</w:t>
      </w:r>
    </w:p>
    <w:p w14:paraId="19C4E8B6" w14:textId="77777777" w:rsidR="009D6C84" w:rsidRPr="0089523D" w:rsidRDefault="009D6C84">
      <w:pPr>
        <w:pStyle w:val="Heading5"/>
        <w:rPr>
          <w:rFonts w:ascii="Calibri" w:hAnsi="Calibri" w:cs="Calibri"/>
          <w:sz w:val="22"/>
          <w:szCs w:val="22"/>
        </w:rPr>
      </w:pPr>
      <w:r w:rsidRPr="0089523D">
        <w:rPr>
          <w:rFonts w:ascii="Calibri" w:hAnsi="Calibri" w:cs="Calibri"/>
          <w:sz w:val="22"/>
          <w:szCs w:val="22"/>
        </w:rPr>
        <w:t>Unit shall be completely prewired to terminals to eliminate any interior field-wiring except for:</w:t>
      </w:r>
    </w:p>
    <w:p w14:paraId="32204651" w14:textId="77777777" w:rsidR="009D6C84" w:rsidRPr="0089523D" w:rsidRDefault="009D6C84">
      <w:pPr>
        <w:pStyle w:val="Heading6"/>
        <w:rPr>
          <w:rFonts w:ascii="Calibri" w:hAnsi="Calibri" w:cs="Calibri"/>
          <w:sz w:val="22"/>
          <w:szCs w:val="22"/>
        </w:rPr>
      </w:pPr>
      <w:r w:rsidRPr="0089523D">
        <w:rPr>
          <w:rFonts w:ascii="Calibri" w:hAnsi="Calibri" w:cs="Calibri"/>
          <w:sz w:val="22"/>
          <w:szCs w:val="22"/>
        </w:rPr>
        <w:t>Connection of power supply conductors to switch line side terminals.</w:t>
      </w:r>
    </w:p>
    <w:p w14:paraId="1B364DBF" w14:textId="77777777" w:rsidR="009D6C84" w:rsidRPr="0089523D" w:rsidRDefault="009D6C84">
      <w:pPr>
        <w:pStyle w:val="Heading6"/>
        <w:rPr>
          <w:rFonts w:ascii="Calibri" w:hAnsi="Calibri" w:cs="Calibri"/>
          <w:sz w:val="22"/>
          <w:szCs w:val="22"/>
        </w:rPr>
      </w:pPr>
      <w:r w:rsidRPr="0089523D">
        <w:rPr>
          <w:rFonts w:ascii="Calibri" w:hAnsi="Calibri" w:cs="Calibri"/>
          <w:sz w:val="22"/>
          <w:szCs w:val="22"/>
        </w:rPr>
        <w:t>Motor leads to the starter load side terminals.</w:t>
      </w:r>
    </w:p>
    <w:p w14:paraId="0D515455" w14:textId="77777777" w:rsidR="009D6C84" w:rsidRPr="0089523D" w:rsidRDefault="009D6C84">
      <w:pPr>
        <w:pStyle w:val="Heading6"/>
        <w:rPr>
          <w:rFonts w:ascii="Calibri" w:hAnsi="Calibri" w:cs="Calibri"/>
          <w:sz w:val="22"/>
          <w:szCs w:val="22"/>
        </w:rPr>
      </w:pPr>
      <w:r w:rsidRPr="0089523D">
        <w:rPr>
          <w:rFonts w:ascii="Calibri" w:hAnsi="Calibri" w:cs="Calibri"/>
          <w:sz w:val="22"/>
          <w:szCs w:val="22"/>
        </w:rPr>
        <w:t>Control conductors to holding coil terminals.</w:t>
      </w:r>
    </w:p>
    <w:p w14:paraId="041D0059" w14:textId="006EE2DC" w:rsidR="009D6C84" w:rsidRPr="0089523D" w:rsidRDefault="009D6C84">
      <w:pPr>
        <w:pStyle w:val="Heading5"/>
        <w:rPr>
          <w:rFonts w:ascii="Calibri" w:hAnsi="Calibri" w:cs="Calibri"/>
          <w:sz w:val="22"/>
          <w:szCs w:val="22"/>
        </w:rPr>
      </w:pPr>
      <w:r w:rsidRPr="0089523D">
        <w:rPr>
          <w:rFonts w:ascii="Calibri" w:hAnsi="Calibri" w:cs="Calibri"/>
          <w:sz w:val="22"/>
          <w:szCs w:val="22"/>
        </w:rPr>
        <w:lastRenderedPageBreak/>
        <w:t xml:space="preserve">The units shall be removable from the vertical bus without disturbing the wiring of the individual motor starter unit and permit starter door to be closed and fastened when removed.  Means shall be included to prevent the incorrect operation of the stab-in mechanism.  Each individual removable unit shall be held in place with a positive-acting center toggle mechanism.  </w:t>
      </w:r>
      <w:r w:rsidR="002F1C4E">
        <w:rPr>
          <w:rFonts w:ascii="Calibri" w:hAnsi="Calibri" w:cs="Calibri"/>
          <w:sz w:val="22"/>
          <w:szCs w:val="22"/>
        </w:rPr>
        <w:t xml:space="preserve">Unless otherwise specified, size 4 and larger starters </w:t>
      </w:r>
      <w:r w:rsidR="00EC6D1F">
        <w:rPr>
          <w:rFonts w:ascii="Calibri" w:hAnsi="Calibri" w:cs="Calibri"/>
          <w:sz w:val="22"/>
          <w:szCs w:val="22"/>
        </w:rPr>
        <w:t>shall</w:t>
      </w:r>
      <w:r w:rsidR="002F1C4E">
        <w:rPr>
          <w:rFonts w:ascii="Calibri" w:hAnsi="Calibri" w:cs="Calibri"/>
          <w:sz w:val="22"/>
          <w:szCs w:val="22"/>
        </w:rPr>
        <w:t xml:space="preserve"> be vacuum break contactors, shall be bolt in, and located at the bottom or close to the bottom of each vertical section.</w:t>
      </w:r>
    </w:p>
    <w:p w14:paraId="73DEC5D4" w14:textId="77777777" w:rsidR="009D6C84" w:rsidRPr="0089523D" w:rsidRDefault="009D6C84">
      <w:pPr>
        <w:pStyle w:val="Heading4"/>
        <w:rPr>
          <w:rFonts w:ascii="Calibri" w:hAnsi="Calibri" w:cs="Calibri"/>
          <w:sz w:val="22"/>
          <w:szCs w:val="22"/>
        </w:rPr>
      </w:pPr>
      <w:r w:rsidRPr="0089523D">
        <w:rPr>
          <w:rFonts w:ascii="Calibri" w:hAnsi="Calibri" w:cs="Calibri"/>
          <w:sz w:val="22"/>
          <w:szCs w:val="22"/>
        </w:rPr>
        <w:t>Integrated Equipment Rating:  Each motor control center, as a complete unit, shall be given a single integrated equipment rating by the manufacturer.  The integrated equipment short-circuit rating shall certify that all equipment is capable of withstanding the stresses of a fault equal to that shown.  Such ratings shall have been established by actual tests by the manufacturer on similar equipment construction as the subject motor control center.  This test data shall be available and shall be submitted, if requested, with or before the submittal of Shop Drawings.</w:t>
      </w:r>
    </w:p>
    <w:p w14:paraId="445839D2" w14:textId="77777777" w:rsidR="009D6C84" w:rsidRPr="0089523D" w:rsidRDefault="009D6C84">
      <w:pPr>
        <w:pStyle w:val="Main"/>
        <w:numPr>
          <w:ilvl w:val="0"/>
          <w:numId w:val="0"/>
        </w:numPr>
        <w:ind w:left="720"/>
        <w:rPr>
          <w:rFonts w:ascii="Calibri" w:hAnsi="Calibri" w:cs="Calibri"/>
          <w:b/>
          <w:caps/>
          <w:color w:val="FF0000"/>
          <w:sz w:val="22"/>
          <w:szCs w:val="22"/>
        </w:rPr>
      </w:pPr>
      <w:r w:rsidRPr="0089523D">
        <w:rPr>
          <w:rFonts w:ascii="Calibri" w:hAnsi="Calibri" w:cs="Calibri"/>
          <w:b/>
          <w:caps/>
          <w:color w:val="FF0000"/>
          <w:sz w:val="22"/>
          <w:szCs w:val="22"/>
        </w:rPr>
        <w:t>[SELECT THE FOLLOWING as applicable]</w:t>
      </w:r>
    </w:p>
    <w:p w14:paraId="07AF0509" w14:textId="77777777" w:rsidR="009D6C84" w:rsidRPr="0089523D" w:rsidRDefault="009D6C84">
      <w:pPr>
        <w:pStyle w:val="Heading4"/>
        <w:rPr>
          <w:rFonts w:ascii="Calibri" w:hAnsi="Calibri" w:cs="Calibri"/>
          <w:sz w:val="22"/>
          <w:szCs w:val="22"/>
        </w:rPr>
      </w:pPr>
      <w:r w:rsidRPr="00C82F1E">
        <w:rPr>
          <w:rFonts w:ascii="Calibri" w:hAnsi="Calibri" w:cs="Calibri"/>
          <w:b/>
          <w:sz w:val="22"/>
          <w:szCs w:val="22"/>
        </w:rPr>
        <w:t>[Circuit Breakers:  Molded case circuit breakers [for autotransformer reduced voltage motor control devices and distribution devices]</w:t>
      </w:r>
      <w:r w:rsidRPr="0089523D">
        <w:rPr>
          <w:rFonts w:ascii="Calibri" w:hAnsi="Calibri" w:cs="Calibri"/>
          <w:sz w:val="22"/>
          <w:szCs w:val="22"/>
        </w:rPr>
        <w:t xml:space="preserve"> shall be thermal magnetic type with standard interrupting capacity, high interrupting capacity, extra high interrupting capacity, or integral current limiters as shown.  Circuit breakers shall be conventional interrupting rating unless otherwise shown, but in no case less than the following values:</w:t>
      </w:r>
    </w:p>
    <w:p w14:paraId="6060D248" w14:textId="77777777" w:rsidR="009D6C84" w:rsidRPr="0089523D" w:rsidRDefault="009D6C84">
      <w:pPr>
        <w:spacing w:before="60" w:after="60"/>
        <w:ind w:left="720"/>
        <w:rPr>
          <w:rFonts w:ascii="Calibri" w:hAnsi="Calibri" w:cs="Calibri"/>
          <w:sz w:val="22"/>
          <w:szCs w:val="22"/>
        </w:rPr>
      </w:pPr>
      <w:r w:rsidRPr="0089523D">
        <w:rPr>
          <w:rFonts w:ascii="Calibri" w:hAnsi="Calibri" w:cs="Calibri"/>
          <w:sz w:val="22"/>
          <w:szCs w:val="22"/>
        </w:rPr>
        <w:tab/>
      </w:r>
      <w:r w:rsidRPr="0089523D">
        <w:rPr>
          <w:rFonts w:ascii="Calibri" w:hAnsi="Calibri" w:cs="Calibri"/>
          <w:sz w:val="22"/>
          <w:szCs w:val="22"/>
        </w:rPr>
        <w:tab/>
      </w:r>
      <w:r w:rsidRPr="0089523D">
        <w:rPr>
          <w:rFonts w:ascii="Calibri" w:hAnsi="Calibri" w:cs="Calibri"/>
          <w:sz w:val="22"/>
          <w:szCs w:val="22"/>
        </w:rPr>
        <w:tab/>
        <w:t xml:space="preserve">Conventional </w:t>
      </w:r>
      <w:r w:rsidRPr="0089523D">
        <w:rPr>
          <w:rFonts w:ascii="Calibri" w:hAnsi="Calibri" w:cs="Calibri"/>
          <w:sz w:val="22"/>
          <w:szCs w:val="22"/>
        </w:rPr>
        <w:tab/>
        <w:t xml:space="preserve">High </w:t>
      </w:r>
      <w:r w:rsidRPr="0089523D">
        <w:rPr>
          <w:rFonts w:ascii="Calibri" w:hAnsi="Calibri" w:cs="Calibri"/>
          <w:sz w:val="22"/>
          <w:szCs w:val="22"/>
        </w:rPr>
        <w:tab/>
      </w:r>
      <w:r w:rsidRPr="0089523D">
        <w:rPr>
          <w:rFonts w:ascii="Calibri" w:hAnsi="Calibri" w:cs="Calibri"/>
          <w:sz w:val="22"/>
          <w:szCs w:val="22"/>
        </w:rPr>
        <w:tab/>
        <w:t>Extra High</w:t>
      </w:r>
      <w:r w:rsidRPr="0089523D">
        <w:rPr>
          <w:rFonts w:ascii="Calibri" w:hAnsi="Calibri" w:cs="Calibri"/>
          <w:sz w:val="22"/>
          <w:szCs w:val="22"/>
        </w:rPr>
        <w:br/>
        <w:t>480 Volts</w:t>
      </w:r>
      <w:r w:rsidRPr="0089523D">
        <w:rPr>
          <w:rFonts w:ascii="Calibri" w:hAnsi="Calibri" w:cs="Calibri"/>
          <w:sz w:val="22"/>
          <w:szCs w:val="22"/>
        </w:rPr>
        <w:tab/>
      </w:r>
      <w:r w:rsidRPr="0089523D">
        <w:rPr>
          <w:rFonts w:ascii="Calibri" w:hAnsi="Calibri" w:cs="Calibri"/>
          <w:sz w:val="22"/>
          <w:szCs w:val="22"/>
        </w:rPr>
        <w:tab/>
        <w:t>Interrupting</w:t>
      </w:r>
      <w:r w:rsidRPr="0089523D">
        <w:rPr>
          <w:rFonts w:ascii="Calibri" w:hAnsi="Calibri" w:cs="Calibri"/>
          <w:sz w:val="22"/>
          <w:szCs w:val="22"/>
        </w:rPr>
        <w:tab/>
        <w:t>Interrupting</w:t>
      </w:r>
      <w:r w:rsidRPr="0089523D">
        <w:rPr>
          <w:rFonts w:ascii="Calibri" w:hAnsi="Calibri" w:cs="Calibri"/>
          <w:sz w:val="22"/>
          <w:szCs w:val="22"/>
        </w:rPr>
        <w:tab/>
        <w:t>Integral Current</w:t>
      </w:r>
      <w:r w:rsidRPr="0089523D">
        <w:rPr>
          <w:rFonts w:ascii="Calibri" w:hAnsi="Calibri" w:cs="Calibri"/>
          <w:sz w:val="22"/>
          <w:szCs w:val="22"/>
        </w:rPr>
        <w:br/>
        <w:t>Frame Size</w:t>
      </w:r>
      <w:r w:rsidRPr="0089523D">
        <w:rPr>
          <w:rFonts w:ascii="Calibri" w:hAnsi="Calibri" w:cs="Calibri"/>
          <w:sz w:val="22"/>
          <w:szCs w:val="22"/>
        </w:rPr>
        <w:tab/>
      </w:r>
      <w:r w:rsidRPr="0089523D">
        <w:rPr>
          <w:rFonts w:ascii="Calibri" w:hAnsi="Calibri" w:cs="Calibri"/>
          <w:sz w:val="22"/>
          <w:szCs w:val="22"/>
        </w:rPr>
        <w:tab/>
        <w:t>Capacity</w:t>
      </w:r>
      <w:r w:rsidRPr="0089523D">
        <w:rPr>
          <w:rFonts w:ascii="Calibri" w:hAnsi="Calibri" w:cs="Calibri"/>
          <w:sz w:val="22"/>
          <w:szCs w:val="22"/>
        </w:rPr>
        <w:tab/>
        <w:t>Capacity</w:t>
      </w:r>
      <w:r w:rsidRPr="0089523D">
        <w:rPr>
          <w:rFonts w:ascii="Calibri" w:hAnsi="Calibri" w:cs="Calibri"/>
          <w:sz w:val="22"/>
          <w:szCs w:val="22"/>
        </w:rPr>
        <w:tab/>
        <w:t>Limiters</w:t>
      </w:r>
    </w:p>
    <w:p w14:paraId="7D6FEDD8" w14:textId="77777777" w:rsidR="009D6C84" w:rsidRPr="0089523D" w:rsidRDefault="009D6C84">
      <w:pPr>
        <w:spacing w:before="60" w:after="60"/>
        <w:ind w:left="720"/>
        <w:rPr>
          <w:rFonts w:ascii="Calibri" w:hAnsi="Calibri" w:cs="Calibri"/>
          <w:sz w:val="22"/>
          <w:szCs w:val="22"/>
        </w:rPr>
      </w:pPr>
      <w:r w:rsidRPr="0089523D">
        <w:rPr>
          <w:rFonts w:ascii="Calibri" w:hAnsi="Calibri" w:cs="Calibri"/>
          <w:sz w:val="22"/>
          <w:szCs w:val="22"/>
        </w:rPr>
        <w:t>100AF</w:t>
      </w:r>
      <w:r w:rsidRPr="0089523D">
        <w:rPr>
          <w:rFonts w:ascii="Calibri" w:hAnsi="Calibri" w:cs="Calibri"/>
          <w:sz w:val="22"/>
          <w:szCs w:val="22"/>
        </w:rPr>
        <w:tab/>
        <w:t>18,000 AIC</w:t>
      </w:r>
      <w:r w:rsidRPr="0089523D">
        <w:rPr>
          <w:rFonts w:ascii="Calibri" w:hAnsi="Calibri" w:cs="Calibri"/>
          <w:sz w:val="22"/>
          <w:szCs w:val="22"/>
        </w:rPr>
        <w:tab/>
        <w:t>25,000 AIC</w:t>
      </w:r>
      <w:r w:rsidRPr="0089523D">
        <w:rPr>
          <w:rFonts w:ascii="Calibri" w:hAnsi="Calibri" w:cs="Calibri"/>
          <w:sz w:val="22"/>
          <w:szCs w:val="22"/>
        </w:rPr>
        <w:tab/>
        <w:t>65,000 AIC</w:t>
      </w:r>
      <w:r w:rsidRPr="0089523D">
        <w:rPr>
          <w:rFonts w:ascii="Calibri" w:hAnsi="Calibri" w:cs="Calibri"/>
          <w:sz w:val="22"/>
          <w:szCs w:val="22"/>
        </w:rPr>
        <w:tab/>
        <w:t>200,000 AIC</w:t>
      </w:r>
      <w:r w:rsidRPr="0089523D">
        <w:rPr>
          <w:rFonts w:ascii="Calibri" w:hAnsi="Calibri" w:cs="Calibri"/>
          <w:sz w:val="22"/>
          <w:szCs w:val="22"/>
        </w:rPr>
        <w:br/>
        <w:t>225AF</w:t>
      </w:r>
      <w:r w:rsidRPr="0089523D">
        <w:rPr>
          <w:rFonts w:ascii="Calibri" w:hAnsi="Calibri" w:cs="Calibri"/>
          <w:sz w:val="22"/>
          <w:szCs w:val="22"/>
        </w:rPr>
        <w:tab/>
        <w:t>25,000 AIC</w:t>
      </w:r>
      <w:r w:rsidRPr="0089523D">
        <w:rPr>
          <w:rFonts w:ascii="Calibri" w:hAnsi="Calibri" w:cs="Calibri"/>
          <w:sz w:val="22"/>
          <w:szCs w:val="22"/>
        </w:rPr>
        <w:tab/>
        <w:t>35,000 AIC</w:t>
      </w:r>
      <w:r w:rsidRPr="0089523D">
        <w:rPr>
          <w:rFonts w:ascii="Calibri" w:hAnsi="Calibri" w:cs="Calibri"/>
          <w:sz w:val="22"/>
          <w:szCs w:val="22"/>
        </w:rPr>
        <w:tab/>
        <w:t>65,000 AIC</w:t>
      </w:r>
      <w:r w:rsidRPr="0089523D">
        <w:rPr>
          <w:rFonts w:ascii="Calibri" w:hAnsi="Calibri" w:cs="Calibri"/>
          <w:sz w:val="22"/>
          <w:szCs w:val="22"/>
        </w:rPr>
        <w:tab/>
        <w:t>200,000 AIC</w:t>
      </w:r>
      <w:r w:rsidRPr="0089523D">
        <w:rPr>
          <w:rFonts w:ascii="Calibri" w:hAnsi="Calibri" w:cs="Calibri"/>
          <w:sz w:val="22"/>
          <w:szCs w:val="22"/>
        </w:rPr>
        <w:br/>
        <w:t>400AF</w:t>
      </w:r>
      <w:r w:rsidRPr="0089523D">
        <w:rPr>
          <w:rFonts w:ascii="Calibri" w:hAnsi="Calibri" w:cs="Calibri"/>
          <w:sz w:val="22"/>
          <w:szCs w:val="22"/>
        </w:rPr>
        <w:tab/>
        <w:t>30,000 AIC</w:t>
      </w:r>
      <w:r w:rsidRPr="0089523D">
        <w:rPr>
          <w:rFonts w:ascii="Calibri" w:hAnsi="Calibri" w:cs="Calibri"/>
          <w:sz w:val="22"/>
          <w:szCs w:val="22"/>
        </w:rPr>
        <w:tab/>
        <w:t>35,000 AIC</w:t>
      </w:r>
      <w:r w:rsidRPr="0089523D">
        <w:rPr>
          <w:rFonts w:ascii="Calibri" w:hAnsi="Calibri" w:cs="Calibri"/>
          <w:sz w:val="22"/>
          <w:szCs w:val="22"/>
        </w:rPr>
        <w:tab/>
        <w:t>65,000 AIC</w:t>
      </w:r>
      <w:r w:rsidRPr="0089523D">
        <w:rPr>
          <w:rFonts w:ascii="Calibri" w:hAnsi="Calibri" w:cs="Calibri"/>
          <w:sz w:val="22"/>
          <w:szCs w:val="22"/>
        </w:rPr>
        <w:tab/>
        <w:t>200,000 AIC</w:t>
      </w:r>
      <w:r w:rsidRPr="0089523D">
        <w:rPr>
          <w:rFonts w:ascii="Calibri" w:hAnsi="Calibri" w:cs="Calibri"/>
          <w:sz w:val="22"/>
          <w:szCs w:val="22"/>
        </w:rPr>
        <w:br/>
        <w:t>600AF</w:t>
      </w:r>
      <w:r w:rsidRPr="0089523D">
        <w:rPr>
          <w:rFonts w:ascii="Calibri" w:hAnsi="Calibri" w:cs="Calibri"/>
          <w:sz w:val="22"/>
          <w:szCs w:val="22"/>
        </w:rPr>
        <w:tab/>
        <w:t>30,000 AIC</w:t>
      </w:r>
      <w:r w:rsidRPr="0089523D">
        <w:rPr>
          <w:rFonts w:ascii="Calibri" w:hAnsi="Calibri" w:cs="Calibri"/>
          <w:sz w:val="22"/>
          <w:szCs w:val="22"/>
        </w:rPr>
        <w:tab/>
        <w:t>65,000 AIC</w:t>
      </w:r>
      <w:r w:rsidRPr="0089523D">
        <w:rPr>
          <w:rFonts w:ascii="Calibri" w:hAnsi="Calibri" w:cs="Calibri"/>
          <w:sz w:val="22"/>
          <w:szCs w:val="22"/>
        </w:rPr>
        <w:tab/>
        <w:t>65,000 AIC</w:t>
      </w:r>
      <w:r w:rsidRPr="0089523D">
        <w:rPr>
          <w:rFonts w:ascii="Calibri" w:hAnsi="Calibri" w:cs="Calibri"/>
          <w:sz w:val="22"/>
          <w:szCs w:val="22"/>
        </w:rPr>
        <w:tab/>
        <w:t>200,000 AIC</w:t>
      </w:r>
      <w:r w:rsidRPr="0089523D">
        <w:rPr>
          <w:rFonts w:ascii="Calibri" w:hAnsi="Calibri" w:cs="Calibri"/>
          <w:sz w:val="22"/>
          <w:szCs w:val="22"/>
        </w:rPr>
        <w:br/>
        <w:t>800AF</w:t>
      </w:r>
      <w:r w:rsidRPr="0089523D">
        <w:rPr>
          <w:rFonts w:ascii="Calibri" w:hAnsi="Calibri" w:cs="Calibri"/>
          <w:sz w:val="22"/>
          <w:szCs w:val="22"/>
        </w:rPr>
        <w:tab/>
        <w:t>30,000 AIC</w:t>
      </w:r>
      <w:r w:rsidRPr="0089523D">
        <w:rPr>
          <w:rFonts w:ascii="Calibri" w:hAnsi="Calibri" w:cs="Calibri"/>
          <w:sz w:val="22"/>
          <w:szCs w:val="22"/>
        </w:rPr>
        <w:tab/>
        <w:t>65,000 AIC</w:t>
      </w:r>
      <w:r w:rsidRPr="0089523D">
        <w:rPr>
          <w:rFonts w:ascii="Calibri" w:hAnsi="Calibri" w:cs="Calibri"/>
          <w:sz w:val="22"/>
          <w:szCs w:val="22"/>
        </w:rPr>
        <w:tab/>
        <w:t>65,000 AIC</w:t>
      </w:r>
      <w:r w:rsidRPr="0089523D">
        <w:rPr>
          <w:rFonts w:ascii="Calibri" w:hAnsi="Calibri" w:cs="Calibri"/>
          <w:sz w:val="22"/>
          <w:szCs w:val="22"/>
        </w:rPr>
        <w:tab/>
        <w:t>200,000 AIC]]</w:t>
      </w:r>
    </w:p>
    <w:p w14:paraId="4A046191" w14:textId="77777777" w:rsidR="009D6C84" w:rsidRPr="00C82F1E" w:rsidRDefault="009D6C84" w:rsidP="00B32D80">
      <w:pPr>
        <w:pStyle w:val="Main"/>
        <w:numPr>
          <w:ilvl w:val="0"/>
          <w:numId w:val="0"/>
        </w:numPr>
        <w:rPr>
          <w:rFonts w:ascii="Calibri" w:hAnsi="Calibri" w:cs="Calibri"/>
          <w:sz w:val="22"/>
          <w:szCs w:val="22"/>
        </w:rPr>
      </w:pPr>
      <w:r w:rsidRPr="00C82F1E">
        <w:rPr>
          <w:rFonts w:ascii="Calibri" w:hAnsi="Calibri" w:cs="Calibri"/>
          <w:sz w:val="22"/>
          <w:szCs w:val="22"/>
        </w:rPr>
        <w:t>PART 3 - EXECUTION</w:t>
      </w:r>
    </w:p>
    <w:p w14:paraId="251FD94F" w14:textId="676DADD3" w:rsidR="009D6C84" w:rsidRPr="0089523D" w:rsidRDefault="009D6C84">
      <w:pPr>
        <w:pStyle w:val="Heading3"/>
        <w:rPr>
          <w:rFonts w:ascii="Calibri" w:hAnsi="Calibri" w:cs="Calibri"/>
          <w:sz w:val="22"/>
          <w:szCs w:val="22"/>
        </w:rPr>
      </w:pPr>
      <w:r w:rsidRPr="0089523D">
        <w:rPr>
          <w:rFonts w:ascii="Calibri" w:hAnsi="Calibri" w:cs="Calibri"/>
          <w:sz w:val="22"/>
          <w:szCs w:val="22"/>
        </w:rPr>
        <w:t>INSTALLATION OF MOTOR CONTROL CENTERS</w:t>
      </w:r>
    </w:p>
    <w:p w14:paraId="51E0792D" w14:textId="77777777" w:rsidR="009D6C84" w:rsidRPr="0089523D" w:rsidRDefault="009D6C84">
      <w:pPr>
        <w:pStyle w:val="Heading4"/>
        <w:rPr>
          <w:rFonts w:ascii="Calibri" w:hAnsi="Calibri" w:cs="Calibri"/>
          <w:sz w:val="22"/>
          <w:szCs w:val="22"/>
        </w:rPr>
      </w:pPr>
      <w:r w:rsidRPr="0089523D">
        <w:rPr>
          <w:rFonts w:ascii="Calibri" w:hAnsi="Calibri" w:cs="Calibri"/>
          <w:sz w:val="22"/>
          <w:szCs w:val="22"/>
        </w:rPr>
        <w:t>General:  Install motor control centers where shown, in accordance with the manufacturer's written instructions and recognized industry practices to ensure that the motor control centers comply with the specified requirements and serve the intended purposes.</w:t>
      </w:r>
    </w:p>
    <w:p w14:paraId="2B958625" w14:textId="77777777" w:rsidR="009D6C84" w:rsidRPr="0089523D" w:rsidRDefault="009D6C84">
      <w:pPr>
        <w:pStyle w:val="Heading4"/>
        <w:rPr>
          <w:rFonts w:ascii="Calibri" w:hAnsi="Calibri" w:cs="Calibri"/>
          <w:sz w:val="22"/>
          <w:szCs w:val="22"/>
        </w:rPr>
      </w:pPr>
      <w:r w:rsidRPr="0089523D">
        <w:rPr>
          <w:rFonts w:ascii="Calibri" w:hAnsi="Calibri" w:cs="Calibri"/>
          <w:sz w:val="22"/>
          <w:szCs w:val="22"/>
        </w:rPr>
        <w:t>Standards:  Comply with the requirements of NEMA and NEC standards and applicable portions of the NECA's "Standard of Installation", for installation of motor control centers.</w:t>
      </w:r>
    </w:p>
    <w:p w14:paraId="22480845" w14:textId="4D9092B8" w:rsidR="009D6C84" w:rsidRPr="0089523D" w:rsidRDefault="009D6C84">
      <w:pPr>
        <w:pStyle w:val="Heading4"/>
        <w:rPr>
          <w:rFonts w:ascii="Calibri" w:hAnsi="Calibri" w:cs="Calibri"/>
          <w:sz w:val="22"/>
          <w:szCs w:val="22"/>
        </w:rPr>
      </w:pPr>
      <w:r w:rsidRPr="0089523D">
        <w:rPr>
          <w:rFonts w:ascii="Calibri" w:hAnsi="Calibri" w:cs="Calibri"/>
          <w:sz w:val="22"/>
          <w:szCs w:val="22"/>
        </w:rPr>
        <w:t>Tightness:  Torque bus connections a</w:t>
      </w:r>
      <w:r w:rsidR="00DA0E3D" w:rsidRPr="0089523D">
        <w:rPr>
          <w:rFonts w:ascii="Calibri" w:hAnsi="Calibri" w:cs="Calibri"/>
          <w:sz w:val="22"/>
          <w:szCs w:val="22"/>
        </w:rPr>
        <w:t xml:space="preserve">nd tighten mechanical fasteners witnessed by </w:t>
      </w:r>
      <w:r w:rsidR="00CC0BCC">
        <w:rPr>
          <w:rFonts w:ascii="Calibri" w:hAnsi="Calibri" w:cs="Calibri"/>
          <w:sz w:val="22"/>
          <w:szCs w:val="22"/>
        </w:rPr>
        <w:t xml:space="preserve">Owner </w:t>
      </w:r>
      <w:r w:rsidR="00DA0E3D" w:rsidRPr="00B97FC7">
        <w:rPr>
          <w:rFonts w:ascii="Calibri" w:hAnsi="Calibri" w:cs="Calibri"/>
          <w:strike/>
          <w:sz w:val="22"/>
          <w:szCs w:val="22"/>
        </w:rPr>
        <w:t>AHJ</w:t>
      </w:r>
      <w:r w:rsidR="00DA0E3D" w:rsidRPr="0089523D">
        <w:rPr>
          <w:rFonts w:ascii="Calibri" w:hAnsi="Calibri" w:cs="Calibri"/>
          <w:sz w:val="22"/>
          <w:szCs w:val="22"/>
        </w:rPr>
        <w:t>.</w:t>
      </w:r>
      <w:r w:rsidR="002F1C4E">
        <w:rPr>
          <w:rFonts w:ascii="Calibri" w:hAnsi="Calibri" w:cs="Calibri"/>
          <w:sz w:val="22"/>
          <w:szCs w:val="22"/>
        </w:rPr>
        <w:t xml:space="preserve">  Each bolt that has been torqued shall be paint pen mark.</w:t>
      </w:r>
    </w:p>
    <w:p w14:paraId="302BCE33" w14:textId="14B9A1F0" w:rsidR="005B19DC" w:rsidRPr="0089523D" w:rsidRDefault="009D6C84" w:rsidP="00B97FC7">
      <w:pPr>
        <w:pStyle w:val="Heading4"/>
      </w:pPr>
      <w:r w:rsidRPr="0089523D">
        <w:rPr>
          <w:rFonts w:ascii="Calibri" w:hAnsi="Calibri" w:cs="Calibri"/>
          <w:sz w:val="22"/>
          <w:szCs w:val="22"/>
        </w:rPr>
        <w:t>Fuses:  Install fuses, of the ratings shown, in each motor starter, as applicable.</w:t>
      </w:r>
    </w:p>
    <w:p w14:paraId="58792349" w14:textId="2B2A4FBC" w:rsidR="009D6C84" w:rsidRPr="0089523D" w:rsidRDefault="009D6C84">
      <w:pPr>
        <w:pStyle w:val="Heading4"/>
        <w:rPr>
          <w:rFonts w:ascii="Calibri" w:hAnsi="Calibri" w:cs="Calibri"/>
          <w:sz w:val="22"/>
          <w:szCs w:val="22"/>
        </w:rPr>
      </w:pPr>
      <w:r w:rsidRPr="0089523D">
        <w:rPr>
          <w:rFonts w:ascii="Calibri" w:hAnsi="Calibri" w:cs="Calibri"/>
          <w:sz w:val="22"/>
          <w:szCs w:val="22"/>
        </w:rPr>
        <w:t>Concrete Pads:  Install each motor control center on a reinforced concrete housekeeping pad.  The housekeeping pad shall extend 3</w:t>
      </w:r>
      <w:r w:rsidR="004A3693">
        <w:rPr>
          <w:rFonts w:ascii="Calibri" w:hAnsi="Calibri" w:cs="Calibri"/>
          <w:sz w:val="22"/>
          <w:szCs w:val="22"/>
        </w:rPr>
        <w:t xml:space="preserve"> inches</w:t>
      </w:r>
      <w:r w:rsidR="004A3693" w:rsidRPr="0089523D">
        <w:rPr>
          <w:rFonts w:ascii="Calibri" w:hAnsi="Calibri" w:cs="Calibri"/>
          <w:sz w:val="22"/>
          <w:szCs w:val="22"/>
        </w:rPr>
        <w:t xml:space="preserve"> </w:t>
      </w:r>
      <w:r w:rsidRPr="0089523D">
        <w:rPr>
          <w:rFonts w:ascii="Calibri" w:hAnsi="Calibri" w:cs="Calibri"/>
          <w:sz w:val="22"/>
          <w:szCs w:val="22"/>
        </w:rPr>
        <w:t xml:space="preserve">beyond the housing of the motor control center, unless shown otherwise.  Furnish the exact position of any block-outs, dimensions, and location of the housekeeping pads in a timely manner so as to prevent delay of the concrete work.  Refer to Section </w:t>
      </w:r>
      <w:r w:rsidR="00AA4D39">
        <w:rPr>
          <w:rFonts w:ascii="Calibri" w:hAnsi="Calibri" w:cs="Calibri"/>
          <w:sz w:val="22"/>
          <w:szCs w:val="22"/>
        </w:rPr>
        <w:t>26 05</w:t>
      </w:r>
      <w:r w:rsidR="00FD5D2D" w:rsidRPr="0089523D">
        <w:rPr>
          <w:rFonts w:ascii="Calibri" w:hAnsi="Calibri" w:cs="Calibri"/>
          <w:sz w:val="22"/>
          <w:szCs w:val="22"/>
        </w:rPr>
        <w:t>01</w:t>
      </w:r>
      <w:r w:rsidRPr="0089523D">
        <w:rPr>
          <w:rFonts w:ascii="Calibri" w:hAnsi="Calibri" w:cs="Calibri"/>
          <w:sz w:val="22"/>
          <w:szCs w:val="22"/>
        </w:rPr>
        <w:t xml:space="preserve"> "</w:t>
      </w:r>
      <w:r w:rsidR="00FD5D2D" w:rsidRPr="0089523D">
        <w:rPr>
          <w:rFonts w:ascii="Calibri" w:hAnsi="Calibri" w:cs="Calibri"/>
          <w:sz w:val="22"/>
          <w:szCs w:val="22"/>
        </w:rPr>
        <w:t xml:space="preserve">Electrical </w:t>
      </w:r>
      <w:r w:rsidRPr="0089523D">
        <w:rPr>
          <w:rFonts w:ascii="Calibri" w:hAnsi="Calibri" w:cs="Calibri"/>
          <w:sz w:val="22"/>
          <w:szCs w:val="22"/>
        </w:rPr>
        <w:t>Basic Materials and Methods", for additional requirements.</w:t>
      </w:r>
    </w:p>
    <w:p w14:paraId="3A4B7D77" w14:textId="77777777" w:rsidR="009D6C84" w:rsidRPr="0089523D" w:rsidRDefault="009D6C84">
      <w:pPr>
        <w:pStyle w:val="Heading4"/>
        <w:rPr>
          <w:rFonts w:ascii="Calibri" w:hAnsi="Calibri" w:cs="Calibri"/>
          <w:sz w:val="22"/>
          <w:szCs w:val="22"/>
        </w:rPr>
      </w:pPr>
      <w:r w:rsidRPr="0089523D">
        <w:rPr>
          <w:rFonts w:ascii="Calibri" w:hAnsi="Calibri" w:cs="Calibri"/>
          <w:sz w:val="22"/>
          <w:szCs w:val="22"/>
        </w:rPr>
        <w:t>Adjustment:  Adjust o</w:t>
      </w:r>
      <w:bookmarkStart w:id="5" w:name="_GoBack"/>
      <w:bookmarkEnd w:id="5"/>
      <w:r w:rsidRPr="0089523D">
        <w:rPr>
          <w:rFonts w:ascii="Calibri" w:hAnsi="Calibri" w:cs="Calibri"/>
          <w:sz w:val="22"/>
          <w:szCs w:val="22"/>
        </w:rPr>
        <w:t>perating mechanisms for free mechanical movement.</w:t>
      </w:r>
    </w:p>
    <w:p w14:paraId="7D18FED1" w14:textId="626DEF78" w:rsidR="009D6C84" w:rsidRPr="0089523D" w:rsidRDefault="009D6C84">
      <w:pPr>
        <w:pStyle w:val="Heading4"/>
        <w:rPr>
          <w:rFonts w:ascii="Calibri" w:hAnsi="Calibri" w:cs="Calibri"/>
          <w:sz w:val="22"/>
          <w:szCs w:val="22"/>
        </w:rPr>
      </w:pPr>
      <w:r w:rsidRPr="0089523D">
        <w:rPr>
          <w:rFonts w:ascii="Calibri" w:hAnsi="Calibri" w:cs="Calibri"/>
          <w:sz w:val="22"/>
          <w:szCs w:val="22"/>
        </w:rPr>
        <w:lastRenderedPageBreak/>
        <w:t xml:space="preserve">Coordination:  Motor starters shall be provided to properly coordinate with motors as furnished by Division </w:t>
      </w:r>
      <w:r w:rsidR="00FD5D2D" w:rsidRPr="0089523D">
        <w:rPr>
          <w:rFonts w:ascii="Calibri" w:hAnsi="Calibri" w:cs="Calibri"/>
          <w:sz w:val="22"/>
          <w:szCs w:val="22"/>
        </w:rPr>
        <w:t>23</w:t>
      </w:r>
      <w:r w:rsidRPr="0089523D">
        <w:rPr>
          <w:rFonts w:ascii="Calibri" w:hAnsi="Calibri" w:cs="Calibri"/>
          <w:sz w:val="22"/>
          <w:szCs w:val="22"/>
        </w:rPr>
        <w:t xml:space="preserve">.  Motor starter controls shall be provided to properly coordinate with controls specified in Division </w:t>
      </w:r>
      <w:r w:rsidR="00FD5D2D" w:rsidRPr="0089523D">
        <w:rPr>
          <w:rFonts w:ascii="Calibri" w:hAnsi="Calibri" w:cs="Calibri"/>
          <w:sz w:val="22"/>
          <w:szCs w:val="22"/>
        </w:rPr>
        <w:t>23</w:t>
      </w:r>
      <w:r w:rsidRPr="0089523D">
        <w:rPr>
          <w:rFonts w:ascii="Calibri" w:hAnsi="Calibri" w:cs="Calibri"/>
          <w:sz w:val="22"/>
          <w:szCs w:val="22"/>
        </w:rPr>
        <w:t>.</w:t>
      </w:r>
      <w:r w:rsidR="00DA0E3D" w:rsidRPr="0089523D">
        <w:rPr>
          <w:rFonts w:ascii="Calibri" w:hAnsi="Calibri" w:cs="Calibri"/>
          <w:sz w:val="22"/>
          <w:szCs w:val="22"/>
        </w:rPr>
        <w:t xml:space="preserve">  A</w:t>
      </w:r>
      <w:r w:rsidR="0027069B">
        <w:rPr>
          <w:rFonts w:ascii="Calibri" w:hAnsi="Calibri" w:cs="Calibri"/>
          <w:sz w:val="22"/>
          <w:szCs w:val="22"/>
        </w:rPr>
        <w:t>ll HVAC or EMS</w:t>
      </w:r>
      <w:r w:rsidR="00DA0E3D" w:rsidRPr="0089523D">
        <w:rPr>
          <w:rFonts w:ascii="Calibri" w:hAnsi="Calibri" w:cs="Calibri"/>
          <w:sz w:val="22"/>
          <w:szCs w:val="22"/>
        </w:rPr>
        <w:t xml:space="preserve"> </w:t>
      </w:r>
      <w:r w:rsidR="00AA4D39">
        <w:rPr>
          <w:rFonts w:ascii="Calibri" w:hAnsi="Calibri" w:cs="Calibri"/>
          <w:sz w:val="22"/>
          <w:szCs w:val="22"/>
        </w:rPr>
        <w:t xml:space="preserve">equipment </w:t>
      </w:r>
      <w:r w:rsidR="00DA0E3D" w:rsidRPr="0089523D">
        <w:rPr>
          <w:rFonts w:ascii="Calibri" w:hAnsi="Calibri" w:cs="Calibri"/>
          <w:sz w:val="22"/>
          <w:szCs w:val="22"/>
        </w:rPr>
        <w:t>shall have VF</w:t>
      </w:r>
      <w:r w:rsidR="002F1C4E">
        <w:rPr>
          <w:rFonts w:ascii="Calibri" w:hAnsi="Calibri" w:cs="Calibri"/>
          <w:sz w:val="22"/>
          <w:szCs w:val="22"/>
        </w:rPr>
        <w:t>D</w:t>
      </w:r>
      <w:r w:rsidR="0027069B">
        <w:rPr>
          <w:rFonts w:ascii="Calibri" w:hAnsi="Calibri" w:cs="Calibri"/>
          <w:sz w:val="22"/>
          <w:szCs w:val="22"/>
        </w:rPr>
        <w:t xml:space="preserve"> controls</w:t>
      </w:r>
      <w:r w:rsidR="00DA0E3D" w:rsidRPr="0089523D">
        <w:rPr>
          <w:rFonts w:ascii="Calibri" w:hAnsi="Calibri" w:cs="Calibri"/>
          <w:sz w:val="22"/>
          <w:szCs w:val="22"/>
        </w:rPr>
        <w:t>.</w:t>
      </w:r>
      <w:r w:rsidR="0027069B">
        <w:rPr>
          <w:rFonts w:ascii="Calibri" w:hAnsi="Calibri" w:cs="Calibri"/>
          <w:sz w:val="22"/>
          <w:szCs w:val="22"/>
        </w:rPr>
        <w:t xml:space="preserve">  Refer to</w:t>
      </w:r>
      <w:r w:rsidR="002F1C4E">
        <w:rPr>
          <w:rFonts w:ascii="Calibri" w:hAnsi="Calibri" w:cs="Calibri"/>
          <w:sz w:val="22"/>
          <w:szCs w:val="22"/>
        </w:rPr>
        <w:t xml:space="preserve"> </w:t>
      </w:r>
      <w:r w:rsidR="00EC6D1F">
        <w:rPr>
          <w:rFonts w:ascii="Calibri" w:hAnsi="Calibri" w:cs="Calibri"/>
          <w:sz w:val="22"/>
          <w:szCs w:val="22"/>
        </w:rPr>
        <w:t xml:space="preserve">Section </w:t>
      </w:r>
      <w:r w:rsidR="00B97FC7">
        <w:rPr>
          <w:rFonts w:ascii="Calibri" w:hAnsi="Calibri" w:cs="Calibri"/>
          <w:sz w:val="22"/>
          <w:szCs w:val="22"/>
        </w:rPr>
        <w:t xml:space="preserve">26 2923 </w:t>
      </w:r>
      <w:r w:rsidR="00EC6D1F">
        <w:rPr>
          <w:rFonts w:ascii="Calibri" w:hAnsi="Calibri" w:cs="Calibri"/>
          <w:sz w:val="22"/>
          <w:szCs w:val="22"/>
        </w:rPr>
        <w:t>“Variable Speed Drives”</w:t>
      </w:r>
      <w:r w:rsidR="002F1C4E">
        <w:rPr>
          <w:rFonts w:ascii="Calibri" w:hAnsi="Calibri" w:cs="Calibri"/>
          <w:sz w:val="22"/>
          <w:szCs w:val="22"/>
        </w:rPr>
        <w:t xml:space="preserve"> for </w:t>
      </w:r>
      <w:r w:rsidR="00AA4D39">
        <w:rPr>
          <w:rFonts w:ascii="Calibri" w:hAnsi="Calibri" w:cs="Calibri"/>
          <w:sz w:val="22"/>
          <w:szCs w:val="22"/>
        </w:rPr>
        <w:t xml:space="preserve">additional </w:t>
      </w:r>
      <w:r w:rsidR="002F1C4E">
        <w:rPr>
          <w:rFonts w:ascii="Calibri" w:hAnsi="Calibri" w:cs="Calibri"/>
          <w:sz w:val="22"/>
          <w:szCs w:val="22"/>
        </w:rPr>
        <w:t>information.</w:t>
      </w:r>
    </w:p>
    <w:p w14:paraId="42F487CB" w14:textId="2EDEA6A0" w:rsidR="009D6C84" w:rsidRPr="0089523D" w:rsidRDefault="009D6C84">
      <w:pPr>
        <w:pStyle w:val="Heading4"/>
        <w:rPr>
          <w:rFonts w:ascii="Calibri" w:hAnsi="Calibri" w:cs="Calibri"/>
          <w:sz w:val="22"/>
          <w:szCs w:val="22"/>
        </w:rPr>
      </w:pPr>
      <w:r w:rsidRPr="0089523D">
        <w:rPr>
          <w:rFonts w:ascii="Calibri" w:hAnsi="Calibri" w:cs="Calibri"/>
          <w:sz w:val="22"/>
          <w:szCs w:val="22"/>
        </w:rPr>
        <w:t>Touch-ups:  Touch-up scratched or marred surfaces to match original finish</w:t>
      </w:r>
      <w:r w:rsidR="007433A6">
        <w:rPr>
          <w:rFonts w:ascii="Calibri" w:hAnsi="Calibri" w:cs="Calibri"/>
          <w:sz w:val="22"/>
          <w:szCs w:val="22"/>
        </w:rPr>
        <w:t xml:space="preserve"> as supplied by the manufacturer</w:t>
      </w:r>
      <w:r w:rsidRPr="0089523D">
        <w:rPr>
          <w:rFonts w:ascii="Calibri" w:hAnsi="Calibri" w:cs="Calibri"/>
          <w:sz w:val="22"/>
          <w:szCs w:val="22"/>
        </w:rPr>
        <w:t>.</w:t>
      </w:r>
    </w:p>
    <w:p w14:paraId="3A0A57EE" w14:textId="0F9ABFBE" w:rsidR="009D6C84" w:rsidRPr="0089523D" w:rsidRDefault="009D6C84">
      <w:pPr>
        <w:pStyle w:val="Heading3"/>
        <w:rPr>
          <w:rFonts w:ascii="Calibri" w:hAnsi="Calibri" w:cs="Calibri"/>
          <w:sz w:val="22"/>
          <w:szCs w:val="22"/>
        </w:rPr>
      </w:pPr>
      <w:r w:rsidRPr="0089523D">
        <w:rPr>
          <w:rFonts w:ascii="Calibri" w:hAnsi="Calibri" w:cs="Calibri"/>
          <w:sz w:val="22"/>
          <w:szCs w:val="22"/>
        </w:rPr>
        <w:t>TESTING</w:t>
      </w:r>
    </w:p>
    <w:p w14:paraId="39DC0F7E" w14:textId="661EAB2C" w:rsidR="009D6C84" w:rsidRPr="0089523D" w:rsidRDefault="009D6C84">
      <w:pPr>
        <w:pStyle w:val="Heading4"/>
        <w:rPr>
          <w:rFonts w:ascii="Calibri" w:hAnsi="Calibri" w:cs="Calibri"/>
          <w:sz w:val="22"/>
          <w:szCs w:val="22"/>
        </w:rPr>
      </w:pPr>
      <w:r w:rsidRPr="0089523D">
        <w:rPr>
          <w:rFonts w:ascii="Calibri" w:hAnsi="Calibri" w:cs="Calibri"/>
          <w:sz w:val="22"/>
          <w:szCs w:val="22"/>
        </w:rPr>
        <w:t xml:space="preserve">Pre-energization Checks:  </w:t>
      </w:r>
      <w:r w:rsidR="00DA0E3D" w:rsidRPr="0089523D">
        <w:rPr>
          <w:rFonts w:ascii="Calibri" w:hAnsi="Calibri" w:cs="Calibri"/>
          <w:sz w:val="22"/>
          <w:szCs w:val="22"/>
        </w:rPr>
        <w:t xml:space="preserve">Function test using continuity before energizing.  </w:t>
      </w:r>
      <w:r w:rsidRPr="0089523D">
        <w:rPr>
          <w:rFonts w:ascii="Calibri" w:hAnsi="Calibri" w:cs="Calibri"/>
          <w:sz w:val="22"/>
          <w:szCs w:val="22"/>
        </w:rPr>
        <w:t>Prior to energization, check motor control center for continuity of circuits and for short circuits.</w:t>
      </w:r>
      <w:r w:rsidR="00DA0E3D" w:rsidRPr="0089523D">
        <w:rPr>
          <w:rFonts w:ascii="Calibri" w:hAnsi="Calibri" w:cs="Calibri"/>
          <w:sz w:val="22"/>
          <w:szCs w:val="22"/>
        </w:rPr>
        <w:t xml:space="preserve">  All starter terminations over Size</w:t>
      </w:r>
      <w:r w:rsidR="00D63E19" w:rsidRPr="0089523D">
        <w:rPr>
          <w:rFonts w:ascii="Calibri" w:hAnsi="Calibri" w:cs="Calibri"/>
          <w:sz w:val="22"/>
          <w:szCs w:val="22"/>
        </w:rPr>
        <w:t xml:space="preserve"> zero</w:t>
      </w:r>
      <w:r w:rsidR="00DA0E3D" w:rsidRPr="0089523D">
        <w:rPr>
          <w:rFonts w:ascii="Calibri" w:hAnsi="Calibri" w:cs="Calibri"/>
          <w:sz w:val="22"/>
          <w:szCs w:val="22"/>
        </w:rPr>
        <w:t xml:space="preserve"> </w:t>
      </w:r>
      <w:r w:rsidR="00D63E19" w:rsidRPr="0089523D">
        <w:rPr>
          <w:rFonts w:ascii="Calibri" w:hAnsi="Calibri" w:cs="Calibri"/>
          <w:sz w:val="22"/>
          <w:szCs w:val="22"/>
        </w:rPr>
        <w:t>(</w:t>
      </w:r>
      <w:r w:rsidR="000D795B" w:rsidRPr="0089523D">
        <w:rPr>
          <w:rFonts w:ascii="Calibri" w:hAnsi="Calibri" w:cs="Calibri"/>
          <w:sz w:val="22"/>
          <w:szCs w:val="22"/>
        </w:rPr>
        <w:t>0</w:t>
      </w:r>
      <w:r w:rsidR="00D63E19" w:rsidRPr="0089523D">
        <w:rPr>
          <w:rFonts w:ascii="Calibri" w:hAnsi="Calibri" w:cs="Calibri"/>
          <w:sz w:val="22"/>
          <w:szCs w:val="22"/>
        </w:rPr>
        <w:t>)</w:t>
      </w:r>
      <w:r w:rsidR="00DA0E3D" w:rsidRPr="0089523D">
        <w:rPr>
          <w:rFonts w:ascii="Calibri" w:hAnsi="Calibri" w:cs="Calibri"/>
          <w:sz w:val="22"/>
          <w:szCs w:val="22"/>
        </w:rPr>
        <w:t xml:space="preserve"> shall use Hypress lugs, no</w:t>
      </w:r>
      <w:r w:rsidR="0027069B">
        <w:rPr>
          <w:rFonts w:ascii="Calibri" w:hAnsi="Calibri" w:cs="Calibri"/>
          <w:sz w:val="22"/>
          <w:szCs w:val="22"/>
        </w:rPr>
        <w:t>t</w:t>
      </w:r>
      <w:r w:rsidR="00DA0E3D" w:rsidRPr="0089523D">
        <w:rPr>
          <w:rFonts w:ascii="Calibri" w:hAnsi="Calibri" w:cs="Calibri"/>
          <w:sz w:val="22"/>
          <w:szCs w:val="22"/>
        </w:rPr>
        <w:t xml:space="preserve"> mechanical lugs.  </w:t>
      </w:r>
      <w:r w:rsidR="00B97FC7" w:rsidRPr="0089523D">
        <w:rPr>
          <w:rFonts w:ascii="Calibri" w:hAnsi="Calibri" w:cs="Calibri"/>
          <w:sz w:val="22"/>
          <w:szCs w:val="22"/>
        </w:rPr>
        <w:t>Torqu</w:t>
      </w:r>
      <w:r w:rsidR="00B97FC7">
        <w:rPr>
          <w:rFonts w:ascii="Calibri" w:hAnsi="Calibri" w:cs="Calibri"/>
          <w:sz w:val="22"/>
          <w:szCs w:val="22"/>
        </w:rPr>
        <w:t>eing shall be</w:t>
      </w:r>
      <w:r w:rsidR="00B97FC7" w:rsidRPr="0089523D">
        <w:rPr>
          <w:rFonts w:ascii="Calibri" w:hAnsi="Calibri" w:cs="Calibri"/>
          <w:sz w:val="22"/>
          <w:szCs w:val="22"/>
        </w:rPr>
        <w:t xml:space="preserve"> </w:t>
      </w:r>
      <w:r w:rsidR="00DA0E3D" w:rsidRPr="0089523D">
        <w:rPr>
          <w:rFonts w:ascii="Calibri" w:hAnsi="Calibri" w:cs="Calibri"/>
          <w:sz w:val="22"/>
          <w:szCs w:val="22"/>
        </w:rPr>
        <w:t>witness</w:t>
      </w:r>
      <w:r w:rsidR="00B97FC7">
        <w:rPr>
          <w:rFonts w:ascii="Calibri" w:hAnsi="Calibri" w:cs="Calibri"/>
          <w:sz w:val="22"/>
          <w:szCs w:val="22"/>
        </w:rPr>
        <w:t>ed</w:t>
      </w:r>
      <w:r w:rsidR="00DA0E3D" w:rsidRPr="0089523D">
        <w:rPr>
          <w:rFonts w:ascii="Calibri" w:hAnsi="Calibri" w:cs="Calibri"/>
          <w:sz w:val="22"/>
          <w:szCs w:val="22"/>
        </w:rPr>
        <w:t xml:space="preserve"> by</w:t>
      </w:r>
      <w:r w:rsidR="00C3217C">
        <w:rPr>
          <w:rFonts w:ascii="Calibri" w:hAnsi="Calibri" w:cs="Calibri"/>
          <w:sz w:val="22"/>
          <w:szCs w:val="22"/>
        </w:rPr>
        <w:t xml:space="preserve"> </w:t>
      </w:r>
      <w:r w:rsidR="0027069B">
        <w:rPr>
          <w:rFonts w:ascii="Calibri" w:hAnsi="Calibri" w:cs="Calibri"/>
          <w:sz w:val="22"/>
          <w:szCs w:val="22"/>
        </w:rPr>
        <w:t xml:space="preserve">the </w:t>
      </w:r>
      <w:r w:rsidR="00C3217C">
        <w:rPr>
          <w:rFonts w:ascii="Calibri" w:hAnsi="Calibri" w:cs="Calibri"/>
          <w:sz w:val="22"/>
          <w:szCs w:val="22"/>
        </w:rPr>
        <w:t>Owner</w:t>
      </w:r>
      <w:r w:rsidR="00DA0E3D" w:rsidRPr="0089523D">
        <w:rPr>
          <w:rFonts w:ascii="Calibri" w:hAnsi="Calibri" w:cs="Calibri"/>
          <w:sz w:val="22"/>
          <w:szCs w:val="22"/>
        </w:rPr>
        <w:t>.</w:t>
      </w:r>
    </w:p>
    <w:p w14:paraId="4A4B19EF" w14:textId="07DC8E72" w:rsidR="009D6C84" w:rsidRPr="0089523D" w:rsidRDefault="009D6C84">
      <w:pPr>
        <w:pStyle w:val="Heading4"/>
        <w:rPr>
          <w:rFonts w:ascii="Calibri" w:hAnsi="Calibri" w:cs="Calibri"/>
          <w:sz w:val="22"/>
          <w:szCs w:val="22"/>
        </w:rPr>
      </w:pPr>
      <w:r w:rsidRPr="0089523D">
        <w:rPr>
          <w:rFonts w:ascii="Calibri" w:hAnsi="Calibri" w:cs="Calibri"/>
          <w:sz w:val="22"/>
          <w:szCs w:val="22"/>
        </w:rPr>
        <w:t xml:space="preserve">Motor Control Center Insulation Resistance Test:  Each motor control center bus shall have its insulation resistance tested after the installation is complete, except for line and load side connections.  Resistance shall be measured from phase-to-phase, phase-to-neutral (if present), and from phase-to-ground.  Tests shall be made using a Biddle Megger or equivalent test instrument at a voltage of not less than 1000 volts </w:t>
      </w:r>
      <w:r w:rsidR="00D63E19" w:rsidRPr="0089523D">
        <w:rPr>
          <w:rFonts w:ascii="Calibri" w:hAnsi="Calibri" w:cs="Calibri"/>
          <w:sz w:val="22"/>
          <w:szCs w:val="22"/>
        </w:rPr>
        <w:t xml:space="preserve">DC </w:t>
      </w:r>
      <w:r w:rsidRPr="0089523D">
        <w:rPr>
          <w:rFonts w:ascii="Calibri" w:hAnsi="Calibri" w:cs="Calibri"/>
          <w:sz w:val="22"/>
          <w:szCs w:val="22"/>
        </w:rPr>
        <w:t xml:space="preserve">with readings taken after 30 and 60 seconds of operation at Megger slip speed.  Bus which does not exceed manufacturers bus insulation resistance specifications </w:t>
      </w:r>
      <w:r w:rsidR="00AB4AE1">
        <w:rPr>
          <w:rFonts w:ascii="Calibri" w:hAnsi="Calibri" w:cs="Calibri"/>
          <w:sz w:val="22"/>
          <w:szCs w:val="22"/>
        </w:rPr>
        <w:t xml:space="preserve">or NETA ATS </w:t>
      </w:r>
      <w:r w:rsidRPr="0089523D">
        <w:rPr>
          <w:rFonts w:ascii="Calibri" w:hAnsi="Calibri" w:cs="Calibri"/>
          <w:sz w:val="22"/>
          <w:szCs w:val="22"/>
        </w:rPr>
        <w:t>shall be repaired or replaced and retested until an acceptable resistance is obtained.</w:t>
      </w:r>
    </w:p>
    <w:p w14:paraId="3E2EB267" w14:textId="33516A5B" w:rsidR="009D6C84" w:rsidRPr="0089523D" w:rsidRDefault="009D6C84">
      <w:pPr>
        <w:pStyle w:val="Heading4"/>
        <w:rPr>
          <w:rFonts w:ascii="Calibri" w:hAnsi="Calibri" w:cs="Calibri"/>
          <w:sz w:val="22"/>
          <w:szCs w:val="22"/>
        </w:rPr>
      </w:pPr>
      <w:r w:rsidRPr="0089523D">
        <w:rPr>
          <w:rFonts w:ascii="Calibri" w:hAnsi="Calibri" w:cs="Calibri"/>
          <w:sz w:val="22"/>
          <w:szCs w:val="22"/>
        </w:rPr>
        <w:t xml:space="preserve">Operational Testing:  </w:t>
      </w:r>
      <w:r w:rsidR="00C3217C">
        <w:rPr>
          <w:rFonts w:ascii="Calibri" w:hAnsi="Calibri" w:cs="Calibri"/>
          <w:sz w:val="22"/>
          <w:szCs w:val="22"/>
        </w:rPr>
        <w:t xml:space="preserve">Test each circuit breaker and verify proper operation. </w:t>
      </w:r>
      <w:r w:rsidRPr="0089523D">
        <w:rPr>
          <w:rFonts w:ascii="Calibri" w:hAnsi="Calibri" w:cs="Calibri"/>
          <w:sz w:val="22"/>
          <w:szCs w:val="22"/>
        </w:rPr>
        <w:t>Check each motor starter for proper operation and verify that motor overloads and interlocks operate p</w:t>
      </w:r>
      <w:r w:rsidR="00C3217C">
        <w:rPr>
          <w:rFonts w:ascii="Calibri" w:hAnsi="Calibri" w:cs="Calibri"/>
          <w:sz w:val="22"/>
          <w:szCs w:val="22"/>
        </w:rPr>
        <w:t>er design</w:t>
      </w:r>
      <w:r w:rsidRPr="0089523D">
        <w:rPr>
          <w:rFonts w:ascii="Calibri" w:hAnsi="Calibri" w:cs="Calibri"/>
          <w:sz w:val="22"/>
          <w:szCs w:val="22"/>
        </w:rPr>
        <w:t>.</w:t>
      </w:r>
    </w:p>
    <w:p w14:paraId="207EE553" w14:textId="77777777" w:rsidR="009D6C84" w:rsidRPr="0089523D" w:rsidRDefault="009D6C84">
      <w:pPr>
        <w:pStyle w:val="Heading4"/>
        <w:rPr>
          <w:rFonts w:ascii="Calibri" w:hAnsi="Calibri" w:cs="Calibri"/>
          <w:sz w:val="22"/>
          <w:szCs w:val="22"/>
        </w:rPr>
      </w:pPr>
      <w:r w:rsidRPr="0089523D">
        <w:rPr>
          <w:rFonts w:ascii="Calibri" w:hAnsi="Calibri" w:cs="Calibri"/>
          <w:sz w:val="22"/>
          <w:szCs w:val="22"/>
        </w:rPr>
        <w:t>Motor-starter Coordination Documentation:  Provide motor-starter coordination documents including, but not limited to, the following information in the operation and maintenance manuals.</w:t>
      </w:r>
    </w:p>
    <w:p w14:paraId="3F3054B4" w14:textId="77777777" w:rsidR="009D6C84" w:rsidRPr="0089523D" w:rsidRDefault="009D6C84">
      <w:pPr>
        <w:pStyle w:val="Heading5"/>
        <w:rPr>
          <w:rFonts w:ascii="Calibri" w:hAnsi="Calibri" w:cs="Calibri"/>
          <w:sz w:val="22"/>
          <w:szCs w:val="22"/>
        </w:rPr>
      </w:pPr>
      <w:r w:rsidRPr="0089523D">
        <w:rPr>
          <w:rFonts w:ascii="Calibri" w:hAnsi="Calibri" w:cs="Calibri"/>
          <w:sz w:val="22"/>
          <w:szCs w:val="22"/>
        </w:rPr>
        <w:t>Motor size in horsepower.</w:t>
      </w:r>
    </w:p>
    <w:p w14:paraId="3C2E5608" w14:textId="77777777" w:rsidR="009D6C84" w:rsidRPr="0089523D" w:rsidRDefault="009D6C84">
      <w:pPr>
        <w:pStyle w:val="Heading5"/>
        <w:rPr>
          <w:rFonts w:ascii="Calibri" w:hAnsi="Calibri" w:cs="Calibri"/>
          <w:sz w:val="22"/>
          <w:szCs w:val="22"/>
        </w:rPr>
      </w:pPr>
      <w:r w:rsidRPr="0089523D">
        <w:rPr>
          <w:rFonts w:ascii="Calibri" w:hAnsi="Calibri" w:cs="Calibri"/>
          <w:sz w:val="22"/>
          <w:szCs w:val="22"/>
        </w:rPr>
        <w:t>Motor full load amp.</w:t>
      </w:r>
    </w:p>
    <w:p w14:paraId="58A7462C" w14:textId="77777777" w:rsidR="009D6C84" w:rsidRPr="0089523D" w:rsidRDefault="009D6C84">
      <w:pPr>
        <w:pStyle w:val="Heading5"/>
        <w:rPr>
          <w:rFonts w:ascii="Calibri" w:hAnsi="Calibri" w:cs="Calibri"/>
          <w:sz w:val="22"/>
          <w:szCs w:val="22"/>
        </w:rPr>
      </w:pPr>
      <w:r w:rsidRPr="0089523D">
        <w:rPr>
          <w:rFonts w:ascii="Calibri" w:hAnsi="Calibri" w:cs="Calibri"/>
          <w:sz w:val="22"/>
          <w:szCs w:val="22"/>
        </w:rPr>
        <w:t>Motor efficiency.</w:t>
      </w:r>
    </w:p>
    <w:p w14:paraId="243BFAF3" w14:textId="77777777" w:rsidR="009D6C84" w:rsidRPr="0089523D" w:rsidRDefault="009D6C84">
      <w:pPr>
        <w:pStyle w:val="Heading5"/>
        <w:rPr>
          <w:rFonts w:ascii="Calibri" w:hAnsi="Calibri" w:cs="Calibri"/>
          <w:sz w:val="22"/>
          <w:szCs w:val="22"/>
        </w:rPr>
      </w:pPr>
      <w:r w:rsidRPr="0089523D">
        <w:rPr>
          <w:rFonts w:ascii="Calibri" w:hAnsi="Calibri" w:cs="Calibri"/>
          <w:sz w:val="22"/>
          <w:szCs w:val="22"/>
        </w:rPr>
        <w:t>Motor service factor.</w:t>
      </w:r>
    </w:p>
    <w:p w14:paraId="2C170482" w14:textId="77777777" w:rsidR="009D6C84" w:rsidRPr="0089523D" w:rsidRDefault="009D6C84">
      <w:pPr>
        <w:pStyle w:val="Heading5"/>
        <w:rPr>
          <w:rFonts w:ascii="Calibri" w:hAnsi="Calibri" w:cs="Calibri"/>
          <w:sz w:val="22"/>
          <w:szCs w:val="22"/>
        </w:rPr>
      </w:pPr>
      <w:r w:rsidRPr="0089523D">
        <w:rPr>
          <w:rFonts w:ascii="Calibri" w:hAnsi="Calibri" w:cs="Calibri"/>
          <w:sz w:val="22"/>
          <w:szCs w:val="22"/>
        </w:rPr>
        <w:t>Size and manufacturer catalog number of starter and thermal overloads.</w:t>
      </w:r>
    </w:p>
    <w:p w14:paraId="0A14CCF7" w14:textId="77777777" w:rsidR="009D6C84" w:rsidRPr="0089523D" w:rsidRDefault="009D6C84">
      <w:pPr>
        <w:pStyle w:val="Heading4"/>
        <w:rPr>
          <w:rFonts w:ascii="Calibri" w:hAnsi="Calibri" w:cs="Calibri"/>
          <w:sz w:val="22"/>
          <w:szCs w:val="22"/>
        </w:rPr>
      </w:pPr>
      <w:r w:rsidRPr="0089523D">
        <w:rPr>
          <w:rFonts w:ascii="Calibri" w:hAnsi="Calibri" w:cs="Calibri"/>
          <w:sz w:val="22"/>
          <w:szCs w:val="22"/>
        </w:rPr>
        <w:t>Motor Rotation:  Verify that motor rotation is correct as connected.  Where rotation must be changed, reconnect phase</w:t>
      </w:r>
      <w:r w:rsidR="00DA0E3D" w:rsidRPr="0089523D">
        <w:rPr>
          <w:rFonts w:ascii="Calibri" w:hAnsi="Calibri" w:cs="Calibri"/>
          <w:sz w:val="22"/>
          <w:szCs w:val="22"/>
        </w:rPr>
        <w:t xml:space="preserve"> conductors to motor leads at load side starter</w:t>
      </w:r>
      <w:r w:rsidRPr="0089523D">
        <w:rPr>
          <w:rFonts w:ascii="Calibri" w:hAnsi="Calibri" w:cs="Calibri"/>
          <w:sz w:val="22"/>
          <w:szCs w:val="22"/>
        </w:rPr>
        <w:t>.</w:t>
      </w:r>
    </w:p>
    <w:p w14:paraId="5B07DC1F" w14:textId="699B92F8" w:rsidR="009D6C84" w:rsidRPr="0089523D" w:rsidRDefault="009D6C84">
      <w:pPr>
        <w:pStyle w:val="Heading4"/>
        <w:rPr>
          <w:rFonts w:ascii="Calibri" w:hAnsi="Calibri" w:cs="Calibri"/>
          <w:sz w:val="22"/>
          <w:szCs w:val="22"/>
        </w:rPr>
      </w:pPr>
      <w:r w:rsidRPr="0089523D">
        <w:rPr>
          <w:rFonts w:ascii="Calibri" w:hAnsi="Calibri" w:cs="Calibri"/>
          <w:sz w:val="22"/>
          <w:szCs w:val="22"/>
        </w:rPr>
        <w:t xml:space="preserve">Submittals:  Contractor shall furnish all instruments and personnel required for tests.  Submit four copies of certified test results to </w:t>
      </w:r>
      <w:r w:rsidR="00C82F1E">
        <w:rPr>
          <w:rFonts w:ascii="Calibri" w:hAnsi="Calibri" w:cs="Calibri"/>
          <w:sz w:val="22"/>
          <w:szCs w:val="22"/>
        </w:rPr>
        <w:t>[</w:t>
      </w:r>
      <w:r w:rsidR="00C82F1E" w:rsidRPr="00C82F1E">
        <w:rPr>
          <w:rFonts w:ascii="Calibri" w:hAnsi="Calibri" w:cs="Calibri"/>
          <w:b/>
          <w:sz w:val="22"/>
          <w:szCs w:val="22"/>
        </w:rPr>
        <w:t>Engineer</w:t>
      </w:r>
      <w:r w:rsidR="00C82F1E">
        <w:rPr>
          <w:rFonts w:ascii="Calibri" w:hAnsi="Calibri" w:cs="Calibri"/>
          <w:sz w:val="22"/>
          <w:szCs w:val="22"/>
        </w:rPr>
        <w:t>] [</w:t>
      </w:r>
      <w:r w:rsidRPr="00C82F1E">
        <w:rPr>
          <w:rFonts w:ascii="Calibri" w:hAnsi="Calibri" w:cs="Calibri"/>
          <w:b/>
          <w:sz w:val="22"/>
          <w:szCs w:val="22"/>
        </w:rPr>
        <w:t>Architect</w:t>
      </w:r>
      <w:r w:rsidR="00C82F1E">
        <w:rPr>
          <w:rFonts w:ascii="Calibri" w:hAnsi="Calibri" w:cs="Calibri"/>
          <w:sz w:val="22"/>
          <w:szCs w:val="22"/>
        </w:rPr>
        <w:t>]</w:t>
      </w:r>
      <w:r w:rsidRPr="0089523D">
        <w:rPr>
          <w:rFonts w:ascii="Calibri" w:hAnsi="Calibri" w:cs="Calibri"/>
          <w:sz w:val="22"/>
          <w:szCs w:val="22"/>
        </w:rPr>
        <w:t xml:space="preserve"> for review.  Test reports shall include motor control center tested, date and time of test, test results, manufacturers bus insulation resistance specifications, relative humidity, temperature, and weather conditions.</w:t>
      </w:r>
    </w:p>
    <w:p w14:paraId="57947A89" w14:textId="4199AD85" w:rsidR="009D6C84" w:rsidRPr="0089523D" w:rsidRDefault="009D6C84">
      <w:pPr>
        <w:pStyle w:val="Heading4"/>
        <w:rPr>
          <w:rFonts w:ascii="Calibri" w:hAnsi="Calibri" w:cs="Calibri"/>
          <w:sz w:val="22"/>
          <w:szCs w:val="22"/>
        </w:rPr>
      </w:pPr>
      <w:r w:rsidRPr="0089523D">
        <w:rPr>
          <w:rFonts w:ascii="Calibri" w:hAnsi="Calibri" w:cs="Calibri"/>
          <w:sz w:val="22"/>
          <w:szCs w:val="22"/>
        </w:rPr>
        <w:t xml:space="preserve">Thermographic Testing:  Refer to Section </w:t>
      </w:r>
      <w:r w:rsidR="00B97FC7">
        <w:rPr>
          <w:rFonts w:ascii="Calibri" w:hAnsi="Calibri" w:cs="Calibri"/>
          <w:sz w:val="22"/>
          <w:szCs w:val="22"/>
        </w:rPr>
        <w:t>26 0125</w:t>
      </w:r>
      <w:r w:rsidR="0027069B">
        <w:rPr>
          <w:rFonts w:ascii="Calibri" w:hAnsi="Calibri" w:cs="Calibri"/>
          <w:sz w:val="22"/>
          <w:szCs w:val="22"/>
        </w:rPr>
        <w:t xml:space="preserve"> </w:t>
      </w:r>
      <w:r w:rsidRPr="0089523D">
        <w:rPr>
          <w:rFonts w:ascii="Calibri" w:hAnsi="Calibri" w:cs="Calibri"/>
          <w:sz w:val="22"/>
          <w:szCs w:val="22"/>
        </w:rPr>
        <w:t>"Electrical Testing" for thermographic testing.</w:t>
      </w:r>
    </w:p>
    <w:p w14:paraId="762DBB79" w14:textId="49763AC5" w:rsidR="009D6C84" w:rsidRPr="0089523D" w:rsidRDefault="009D6C84">
      <w:pPr>
        <w:pStyle w:val="Heading3"/>
        <w:rPr>
          <w:rFonts w:ascii="Calibri" w:hAnsi="Calibri" w:cs="Calibri"/>
          <w:sz w:val="22"/>
          <w:szCs w:val="22"/>
        </w:rPr>
      </w:pPr>
      <w:r w:rsidRPr="0089523D">
        <w:rPr>
          <w:rFonts w:ascii="Calibri" w:hAnsi="Calibri" w:cs="Calibri"/>
          <w:sz w:val="22"/>
          <w:szCs w:val="22"/>
        </w:rPr>
        <w:t>IDENTIFICATION</w:t>
      </w:r>
    </w:p>
    <w:p w14:paraId="537E0BC3" w14:textId="3FA2AECB" w:rsidR="009D6C84" w:rsidRPr="0089523D" w:rsidRDefault="009D6C84">
      <w:pPr>
        <w:pStyle w:val="Heading4"/>
        <w:rPr>
          <w:rFonts w:ascii="Calibri" w:hAnsi="Calibri" w:cs="Calibri"/>
          <w:sz w:val="22"/>
          <w:szCs w:val="22"/>
        </w:rPr>
      </w:pPr>
      <w:r w:rsidRPr="0089523D">
        <w:rPr>
          <w:rFonts w:ascii="Calibri" w:hAnsi="Calibri" w:cs="Calibri"/>
          <w:sz w:val="22"/>
          <w:szCs w:val="22"/>
        </w:rPr>
        <w:t xml:space="preserve">Refer to Section </w:t>
      </w:r>
      <w:r w:rsidR="00B97FC7">
        <w:rPr>
          <w:rFonts w:ascii="Calibri" w:hAnsi="Calibri" w:cs="Calibri"/>
          <w:sz w:val="22"/>
          <w:szCs w:val="22"/>
        </w:rPr>
        <w:t>26 0553</w:t>
      </w:r>
      <w:r w:rsidR="0027069B">
        <w:rPr>
          <w:rFonts w:ascii="Calibri" w:hAnsi="Calibri" w:cs="Calibri"/>
          <w:sz w:val="22"/>
          <w:szCs w:val="22"/>
        </w:rPr>
        <w:t xml:space="preserve"> </w:t>
      </w:r>
      <w:r w:rsidR="00FD5D2D" w:rsidRPr="0089523D">
        <w:rPr>
          <w:rFonts w:ascii="Calibri" w:hAnsi="Calibri" w:cs="Calibri"/>
          <w:sz w:val="22"/>
          <w:szCs w:val="22"/>
        </w:rPr>
        <w:t xml:space="preserve">“Identifications for Electrical Systems” </w:t>
      </w:r>
      <w:r w:rsidRPr="0089523D">
        <w:rPr>
          <w:rFonts w:ascii="Calibri" w:hAnsi="Calibri" w:cs="Calibri"/>
          <w:sz w:val="22"/>
          <w:szCs w:val="22"/>
        </w:rPr>
        <w:t>for painting and nameplate requirements for all motor starters.</w:t>
      </w:r>
    </w:p>
    <w:p w14:paraId="25962CF4" w14:textId="77777777" w:rsidR="009D6C84" w:rsidRPr="0089523D" w:rsidRDefault="009D6C84">
      <w:pPr>
        <w:pStyle w:val="Heading4"/>
        <w:rPr>
          <w:rFonts w:ascii="Calibri" w:hAnsi="Calibri" w:cs="Calibri"/>
          <w:sz w:val="22"/>
          <w:szCs w:val="22"/>
        </w:rPr>
      </w:pPr>
      <w:r w:rsidRPr="0089523D">
        <w:rPr>
          <w:rFonts w:ascii="Calibri" w:hAnsi="Calibri" w:cs="Calibri"/>
          <w:sz w:val="22"/>
          <w:szCs w:val="22"/>
        </w:rPr>
        <w:t>Every starter shall have an internal wiring diagram on the inside of the starter cover and shall be labeled inside the cover to indicate the type and ampacity of thermal overloads installed.</w:t>
      </w:r>
    </w:p>
    <w:p w14:paraId="0D4762D0" w14:textId="42212232" w:rsidR="009D6C84" w:rsidRPr="00C82F1E" w:rsidRDefault="009D6C84" w:rsidP="00B32D80">
      <w:pPr>
        <w:pStyle w:val="Main"/>
        <w:numPr>
          <w:ilvl w:val="0"/>
          <w:numId w:val="0"/>
        </w:numPr>
        <w:rPr>
          <w:rFonts w:ascii="Calibri" w:hAnsi="Calibri" w:cs="Calibri"/>
          <w:bCs/>
          <w:sz w:val="22"/>
          <w:szCs w:val="22"/>
        </w:rPr>
      </w:pPr>
      <w:r w:rsidRPr="00C82F1E">
        <w:rPr>
          <w:rFonts w:ascii="Calibri" w:hAnsi="Calibri" w:cs="Calibri"/>
          <w:bCs/>
          <w:sz w:val="22"/>
          <w:szCs w:val="22"/>
        </w:rPr>
        <w:t xml:space="preserve">END OF SECTION </w:t>
      </w:r>
      <w:r w:rsidR="00217319" w:rsidRPr="00C82F1E">
        <w:rPr>
          <w:rFonts w:ascii="Calibri" w:hAnsi="Calibri" w:cs="Calibri"/>
          <w:bCs/>
          <w:sz w:val="22"/>
          <w:szCs w:val="22"/>
        </w:rPr>
        <w:t>26 2419</w:t>
      </w:r>
    </w:p>
    <w:sectPr w:rsidR="009D6C84" w:rsidRPr="00C82F1E" w:rsidSect="008F3A08">
      <w:headerReference w:type="even" r:id="rId7"/>
      <w:headerReference w:type="default" r:id="rId8"/>
      <w:footerReference w:type="even" r:id="rId9"/>
      <w:footerReference w:type="default" r:id="rId10"/>
      <w:footnotePr>
        <w:numRestart w:val="eachSect"/>
      </w:footnotePr>
      <w:pgSz w:w="12240" w:h="15840"/>
      <w:pgMar w:top="1530" w:right="1152" w:bottom="1440" w:left="1267" w:header="720" w:footer="5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FF268" w14:textId="77777777" w:rsidR="00ED20D2" w:rsidRDefault="00ED20D2" w:rsidP="00713A47">
      <w:r>
        <w:separator/>
      </w:r>
    </w:p>
  </w:endnote>
  <w:endnote w:type="continuationSeparator" w:id="0">
    <w:p w14:paraId="7AEF6107" w14:textId="77777777" w:rsidR="00ED20D2" w:rsidRDefault="00ED20D2" w:rsidP="0071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FCBF3" w14:textId="77777777" w:rsidR="009D6C84" w:rsidRDefault="009D6C84">
    <w:pPr>
      <w:pStyle w:val="Footer"/>
      <w:tabs>
        <w:tab w:val="clear" w:pos="8640"/>
        <w:tab w:val="right" w:pos="9810"/>
      </w:tabs>
      <w:rPr>
        <w:sz w:val="24"/>
      </w:rPr>
    </w:pPr>
  </w:p>
  <w:p w14:paraId="181FD351" w14:textId="77777777" w:rsidR="009D6C84" w:rsidRDefault="009D6C84">
    <w:pPr>
      <w:pStyle w:val="Footer"/>
      <w:tabs>
        <w:tab w:val="clear" w:pos="8640"/>
        <w:tab w:val="right" w:pos="9810"/>
      </w:tabs>
      <w:rPr>
        <w:sz w:val="24"/>
      </w:rPr>
    </w:pPr>
    <w:r>
      <w:rPr>
        <w:sz w:val="24"/>
      </w:rPr>
      <w:t>SECTION 16004 - ELECTRICAL SCOPE OF WORK</w:t>
    </w:r>
    <w:r>
      <w:rPr>
        <w:sz w:val="24"/>
      </w:rPr>
      <w:tab/>
      <w:t>16004-</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78"/>
      <w:gridCol w:w="630"/>
      <w:gridCol w:w="3330"/>
      <w:gridCol w:w="540"/>
      <w:gridCol w:w="1998"/>
    </w:tblGrid>
    <w:tr w:rsidR="00B32D80" w:rsidRPr="003F5CD9" w14:paraId="09E929C0" w14:textId="77777777" w:rsidTr="00C5098A">
      <w:tc>
        <w:tcPr>
          <w:tcW w:w="3078" w:type="dxa"/>
          <w:shd w:val="clear" w:color="auto" w:fill="auto"/>
        </w:tcPr>
        <w:p w14:paraId="37B6FD45" w14:textId="77777777" w:rsidR="00B32D80" w:rsidRPr="0089523D" w:rsidRDefault="00B32D80" w:rsidP="00B32D80">
          <w:pPr>
            <w:pStyle w:val="Footer"/>
            <w:rPr>
              <w:rFonts w:ascii="Calibri" w:hAnsi="Calibri" w:cs="Calibri"/>
              <w:sz w:val="22"/>
              <w:szCs w:val="22"/>
            </w:rPr>
          </w:pPr>
          <w:r w:rsidRPr="0089523D">
            <w:rPr>
              <w:rFonts w:ascii="Calibri" w:hAnsi="Calibri" w:cs="Calibri"/>
              <w:sz w:val="22"/>
              <w:szCs w:val="22"/>
            </w:rPr>
            <w:t>&lt;Insert A/E Name&gt;</w:t>
          </w:r>
        </w:p>
      </w:tc>
      <w:tc>
        <w:tcPr>
          <w:tcW w:w="4500" w:type="dxa"/>
          <w:gridSpan w:val="3"/>
          <w:shd w:val="clear" w:color="auto" w:fill="auto"/>
        </w:tcPr>
        <w:p w14:paraId="021F0DC5" w14:textId="2A757F20" w:rsidR="00B32D80" w:rsidRPr="0089523D" w:rsidRDefault="00B32D80" w:rsidP="00B32D80">
          <w:pPr>
            <w:pStyle w:val="Footer"/>
            <w:jc w:val="center"/>
            <w:rPr>
              <w:rFonts w:ascii="Calibri" w:hAnsi="Calibri" w:cs="Calibri"/>
              <w:b/>
              <w:bCs/>
              <w:sz w:val="22"/>
              <w:szCs w:val="22"/>
            </w:rPr>
          </w:pPr>
          <w:r w:rsidRPr="0089523D">
            <w:rPr>
              <w:rFonts w:ascii="Calibri" w:hAnsi="Calibri" w:cs="Calibri"/>
              <w:b/>
              <w:bCs/>
              <w:sz w:val="22"/>
              <w:szCs w:val="22"/>
            </w:rPr>
            <w:t>Low</w:t>
          </w:r>
          <w:r w:rsidR="00DD2190">
            <w:rPr>
              <w:rFonts w:ascii="Calibri" w:hAnsi="Calibri" w:cs="Calibri"/>
              <w:b/>
              <w:bCs/>
              <w:sz w:val="22"/>
              <w:szCs w:val="22"/>
            </w:rPr>
            <w:t xml:space="preserve"> </w:t>
          </w:r>
          <w:r w:rsidRPr="0089523D">
            <w:rPr>
              <w:rFonts w:ascii="Calibri" w:hAnsi="Calibri" w:cs="Calibri"/>
              <w:b/>
              <w:bCs/>
              <w:sz w:val="22"/>
              <w:szCs w:val="22"/>
            </w:rPr>
            <w:t>Voltage Motor Control Centers</w:t>
          </w:r>
        </w:p>
      </w:tc>
      <w:tc>
        <w:tcPr>
          <w:tcW w:w="1998" w:type="dxa"/>
          <w:shd w:val="clear" w:color="auto" w:fill="auto"/>
        </w:tcPr>
        <w:p w14:paraId="7C5FFFE7" w14:textId="1921B451" w:rsidR="00B32D80" w:rsidRPr="0089523D" w:rsidRDefault="00B32D80" w:rsidP="00B32D80">
          <w:pPr>
            <w:pStyle w:val="Footer"/>
            <w:jc w:val="right"/>
            <w:rPr>
              <w:rFonts w:ascii="Calibri" w:hAnsi="Calibri" w:cs="Calibri"/>
              <w:sz w:val="22"/>
              <w:szCs w:val="22"/>
            </w:rPr>
          </w:pPr>
          <w:r w:rsidRPr="0089523D">
            <w:rPr>
              <w:rFonts w:ascii="Calibri" w:hAnsi="Calibri" w:cs="Calibri"/>
              <w:sz w:val="22"/>
              <w:szCs w:val="22"/>
            </w:rPr>
            <w:t xml:space="preserve">26 2419 - </w:t>
          </w:r>
          <w:r w:rsidRPr="0089523D">
            <w:rPr>
              <w:rFonts w:ascii="Calibri" w:hAnsi="Calibri" w:cs="Calibri"/>
              <w:sz w:val="22"/>
              <w:szCs w:val="22"/>
            </w:rPr>
            <w:fldChar w:fldCharType="begin"/>
          </w:r>
          <w:r w:rsidRPr="0089523D">
            <w:rPr>
              <w:rFonts w:ascii="Calibri" w:hAnsi="Calibri" w:cs="Calibri"/>
              <w:sz w:val="22"/>
              <w:szCs w:val="22"/>
            </w:rPr>
            <w:instrText xml:space="preserve"> PAGE  \* MERGEFORMAT </w:instrText>
          </w:r>
          <w:r w:rsidRPr="0089523D">
            <w:rPr>
              <w:rFonts w:ascii="Calibri" w:hAnsi="Calibri" w:cs="Calibri"/>
              <w:sz w:val="22"/>
              <w:szCs w:val="22"/>
            </w:rPr>
            <w:fldChar w:fldCharType="separate"/>
          </w:r>
          <w:r w:rsidR="00A95CEE">
            <w:rPr>
              <w:rFonts w:ascii="Calibri" w:hAnsi="Calibri" w:cs="Calibri"/>
              <w:noProof/>
              <w:sz w:val="22"/>
              <w:szCs w:val="22"/>
            </w:rPr>
            <w:t>7</w:t>
          </w:r>
          <w:r w:rsidRPr="0089523D">
            <w:rPr>
              <w:rFonts w:ascii="Calibri" w:hAnsi="Calibri" w:cs="Calibri"/>
              <w:sz w:val="22"/>
              <w:szCs w:val="22"/>
            </w:rPr>
            <w:fldChar w:fldCharType="end"/>
          </w:r>
        </w:p>
      </w:tc>
    </w:tr>
    <w:tr w:rsidR="00B32D80" w:rsidRPr="003F5CD9" w14:paraId="0CD3A522" w14:textId="77777777" w:rsidTr="00C5098A">
      <w:tc>
        <w:tcPr>
          <w:tcW w:w="3708" w:type="dxa"/>
          <w:gridSpan w:val="2"/>
          <w:shd w:val="clear" w:color="auto" w:fill="auto"/>
        </w:tcPr>
        <w:p w14:paraId="50F35349" w14:textId="77777777" w:rsidR="00B32D80" w:rsidRPr="0089523D" w:rsidRDefault="00B32D80" w:rsidP="00B32D80">
          <w:pPr>
            <w:pStyle w:val="Footer"/>
            <w:rPr>
              <w:rFonts w:ascii="Calibri" w:hAnsi="Calibri" w:cs="Calibri"/>
              <w:sz w:val="22"/>
              <w:szCs w:val="22"/>
            </w:rPr>
          </w:pPr>
          <w:r w:rsidRPr="0089523D">
            <w:rPr>
              <w:rFonts w:ascii="Calibri" w:hAnsi="Calibri" w:cs="Calibri"/>
              <w:sz w:val="22"/>
              <w:szCs w:val="22"/>
            </w:rPr>
            <w:t>AE Project #: &lt;Insert Project Number&gt;</w:t>
          </w:r>
        </w:p>
      </w:tc>
      <w:tc>
        <w:tcPr>
          <w:tcW w:w="3330" w:type="dxa"/>
          <w:shd w:val="clear" w:color="auto" w:fill="auto"/>
        </w:tcPr>
        <w:p w14:paraId="21CEFBA0" w14:textId="4BDD9AC0" w:rsidR="00B32D80" w:rsidRPr="0089523D" w:rsidRDefault="00B32D80" w:rsidP="00B24173">
          <w:pPr>
            <w:pStyle w:val="Footer"/>
            <w:jc w:val="center"/>
            <w:rPr>
              <w:rFonts w:ascii="Calibri" w:hAnsi="Calibri" w:cs="Calibri"/>
              <w:b/>
              <w:bCs/>
              <w:sz w:val="22"/>
              <w:szCs w:val="22"/>
            </w:rPr>
          </w:pPr>
          <w:r w:rsidRPr="0089523D">
            <w:rPr>
              <w:rFonts w:ascii="Calibri" w:hAnsi="Calibri" w:cs="Calibri"/>
              <w:b/>
              <w:bCs/>
              <w:sz w:val="22"/>
              <w:szCs w:val="22"/>
            </w:rPr>
            <w:t xml:space="preserve">UH Master: </w:t>
          </w:r>
          <w:r w:rsidR="00B24173">
            <w:rPr>
              <w:rFonts w:ascii="Calibri" w:hAnsi="Calibri" w:cs="Calibri"/>
              <w:b/>
              <w:bCs/>
              <w:sz w:val="22"/>
              <w:szCs w:val="22"/>
            </w:rPr>
            <w:t>08.2020</w:t>
          </w:r>
        </w:p>
      </w:tc>
      <w:tc>
        <w:tcPr>
          <w:tcW w:w="2538" w:type="dxa"/>
          <w:gridSpan w:val="2"/>
          <w:shd w:val="clear" w:color="auto" w:fill="auto"/>
        </w:tcPr>
        <w:p w14:paraId="1C97F661" w14:textId="77777777" w:rsidR="00B32D80" w:rsidRPr="0089523D" w:rsidRDefault="00B32D80" w:rsidP="00B32D80">
          <w:pPr>
            <w:pStyle w:val="Footer"/>
            <w:jc w:val="right"/>
            <w:rPr>
              <w:rFonts w:ascii="Calibri" w:hAnsi="Calibri" w:cs="Calibri"/>
              <w:sz w:val="22"/>
              <w:szCs w:val="22"/>
            </w:rPr>
          </w:pPr>
        </w:p>
      </w:tc>
    </w:tr>
  </w:tbl>
  <w:p w14:paraId="12C6D9D3" w14:textId="49434131" w:rsidR="009D6C84" w:rsidRPr="008F3A08" w:rsidRDefault="009D6C84" w:rsidP="008F3A08">
    <w:pPr>
      <w:pStyle w:val="Footer"/>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978E5" w14:textId="77777777" w:rsidR="00ED20D2" w:rsidRDefault="00ED20D2" w:rsidP="00713A47">
      <w:r>
        <w:separator/>
      </w:r>
    </w:p>
  </w:footnote>
  <w:footnote w:type="continuationSeparator" w:id="0">
    <w:p w14:paraId="284DD551" w14:textId="77777777" w:rsidR="00ED20D2" w:rsidRDefault="00ED20D2" w:rsidP="00713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7BF32" w14:textId="6725D44A" w:rsidR="009D6C84" w:rsidRDefault="009D6C84">
    <w:pPr>
      <w:tabs>
        <w:tab w:val="right" w:pos="9810"/>
      </w:tabs>
      <w:spacing w:line="200" w:lineRule="exact"/>
    </w:pPr>
    <w:r>
      <w:t>[Project Name]</w:t>
    </w:r>
    <w:r>
      <w:tab/>
    </w:r>
    <w:r>
      <w:fldChar w:fldCharType="begin"/>
    </w:r>
    <w:r>
      <w:instrText xml:space="preserve"> TIME \@ "MMMM d, yyyy" </w:instrText>
    </w:r>
    <w:r>
      <w:fldChar w:fldCharType="separate"/>
    </w:r>
    <w:r w:rsidR="00A95CEE">
      <w:rPr>
        <w:noProof/>
      </w:rPr>
      <w:t>September 14, 2020</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3F5CD9" w:rsidRPr="003F5CD9" w14:paraId="1F8B38FA" w14:textId="77777777" w:rsidTr="00A838F6">
      <w:tc>
        <w:tcPr>
          <w:tcW w:w="9576" w:type="dxa"/>
          <w:gridSpan w:val="2"/>
          <w:shd w:val="clear" w:color="auto" w:fill="auto"/>
        </w:tcPr>
        <w:p w14:paraId="4B4B3709" w14:textId="77777777" w:rsidR="003F5CD9" w:rsidRPr="0089523D" w:rsidRDefault="003F5CD9" w:rsidP="003F5CD9">
          <w:pPr>
            <w:pStyle w:val="Header"/>
            <w:tabs>
              <w:tab w:val="center" w:pos="4860"/>
            </w:tabs>
            <w:jc w:val="center"/>
            <w:rPr>
              <w:rFonts w:ascii="Calibri" w:hAnsi="Calibri" w:cs="Calibri"/>
              <w:b/>
              <w:bCs/>
              <w:sz w:val="22"/>
              <w:szCs w:val="22"/>
            </w:rPr>
          </w:pPr>
          <w:bookmarkStart w:id="6" w:name="_Hlk13470755"/>
          <w:r w:rsidRPr="0089523D">
            <w:rPr>
              <w:rFonts w:ascii="Calibri" w:hAnsi="Calibri" w:cs="Calibri"/>
              <w:b/>
              <w:bCs/>
              <w:sz w:val="22"/>
              <w:szCs w:val="22"/>
            </w:rPr>
            <w:t>University of Houston Master Specification</w:t>
          </w:r>
        </w:p>
      </w:tc>
    </w:tr>
    <w:tr w:rsidR="003F5CD9" w:rsidRPr="003F5CD9" w14:paraId="5F386F8C" w14:textId="77777777" w:rsidTr="00A838F6">
      <w:tc>
        <w:tcPr>
          <w:tcW w:w="4968" w:type="dxa"/>
          <w:shd w:val="clear" w:color="auto" w:fill="auto"/>
        </w:tcPr>
        <w:p w14:paraId="3B158718" w14:textId="77777777" w:rsidR="003F5CD9" w:rsidRPr="0089523D" w:rsidRDefault="003F5CD9" w:rsidP="003F5CD9">
          <w:pPr>
            <w:pStyle w:val="Header"/>
            <w:tabs>
              <w:tab w:val="center" w:pos="4860"/>
            </w:tabs>
            <w:rPr>
              <w:rFonts w:ascii="Calibri" w:hAnsi="Calibri" w:cs="Calibri"/>
              <w:sz w:val="22"/>
              <w:szCs w:val="22"/>
            </w:rPr>
          </w:pPr>
          <w:r w:rsidRPr="0089523D">
            <w:rPr>
              <w:rFonts w:ascii="Calibri" w:hAnsi="Calibri" w:cs="Calibri"/>
              <w:sz w:val="22"/>
              <w:szCs w:val="22"/>
            </w:rPr>
            <w:t>&lt;Insert Project Name&gt;</w:t>
          </w:r>
        </w:p>
      </w:tc>
      <w:tc>
        <w:tcPr>
          <w:tcW w:w="4608" w:type="dxa"/>
          <w:shd w:val="clear" w:color="auto" w:fill="auto"/>
        </w:tcPr>
        <w:p w14:paraId="43EC6701" w14:textId="77777777" w:rsidR="003F5CD9" w:rsidRPr="0089523D" w:rsidRDefault="003F5CD9" w:rsidP="003F5CD9">
          <w:pPr>
            <w:pStyle w:val="Header"/>
            <w:tabs>
              <w:tab w:val="center" w:pos="4860"/>
            </w:tabs>
            <w:jc w:val="right"/>
            <w:rPr>
              <w:rFonts w:ascii="Calibri" w:hAnsi="Calibri" w:cs="Calibri"/>
              <w:sz w:val="22"/>
              <w:szCs w:val="22"/>
            </w:rPr>
          </w:pPr>
          <w:r w:rsidRPr="0089523D">
            <w:rPr>
              <w:rFonts w:ascii="Calibri" w:hAnsi="Calibri" w:cs="Calibri"/>
              <w:sz w:val="22"/>
              <w:szCs w:val="22"/>
            </w:rPr>
            <w:t xml:space="preserve">&lt;Insert Issue Name&gt; </w:t>
          </w:r>
        </w:p>
      </w:tc>
    </w:tr>
    <w:tr w:rsidR="003F5CD9" w:rsidRPr="003F5CD9" w14:paraId="512E1F60" w14:textId="77777777" w:rsidTr="00A838F6">
      <w:tc>
        <w:tcPr>
          <w:tcW w:w="4968" w:type="dxa"/>
          <w:shd w:val="clear" w:color="auto" w:fill="auto"/>
        </w:tcPr>
        <w:p w14:paraId="131C3411" w14:textId="77777777" w:rsidR="003F5CD9" w:rsidRPr="0089523D" w:rsidRDefault="003F5CD9" w:rsidP="003F5CD9">
          <w:pPr>
            <w:pStyle w:val="Header"/>
            <w:tabs>
              <w:tab w:val="center" w:pos="4860"/>
            </w:tabs>
            <w:rPr>
              <w:rFonts w:ascii="Calibri" w:hAnsi="Calibri" w:cs="Calibri"/>
              <w:sz w:val="22"/>
              <w:szCs w:val="22"/>
            </w:rPr>
          </w:pPr>
          <w:r w:rsidRPr="0089523D">
            <w:rPr>
              <w:rFonts w:ascii="Calibri" w:hAnsi="Calibri" w:cs="Calibri"/>
              <w:sz w:val="22"/>
              <w:szCs w:val="22"/>
            </w:rPr>
            <w:t>&lt;Insert U of H Proj #&gt;</w:t>
          </w:r>
        </w:p>
      </w:tc>
      <w:tc>
        <w:tcPr>
          <w:tcW w:w="4608" w:type="dxa"/>
          <w:shd w:val="clear" w:color="auto" w:fill="auto"/>
        </w:tcPr>
        <w:p w14:paraId="3C061A5C" w14:textId="77777777" w:rsidR="003F5CD9" w:rsidRPr="0089523D" w:rsidRDefault="003F5CD9" w:rsidP="003F5CD9">
          <w:pPr>
            <w:pStyle w:val="Header"/>
            <w:tabs>
              <w:tab w:val="center" w:pos="4860"/>
            </w:tabs>
            <w:jc w:val="right"/>
            <w:rPr>
              <w:rFonts w:ascii="Calibri" w:hAnsi="Calibri" w:cs="Calibri"/>
              <w:sz w:val="22"/>
              <w:szCs w:val="22"/>
            </w:rPr>
          </w:pPr>
          <w:r w:rsidRPr="0089523D">
            <w:rPr>
              <w:rFonts w:ascii="Calibri" w:hAnsi="Calibri" w:cs="Calibri"/>
              <w:sz w:val="22"/>
              <w:szCs w:val="22"/>
            </w:rPr>
            <w:t xml:space="preserve">&lt;Insert Issue Date&gt; </w:t>
          </w:r>
        </w:p>
      </w:tc>
    </w:tr>
    <w:bookmarkEnd w:id="6"/>
  </w:tbl>
  <w:p w14:paraId="5D106DE6" w14:textId="50C180C2" w:rsidR="009D6C84" w:rsidRPr="00F90389" w:rsidRDefault="009D6C84" w:rsidP="00F90389">
    <w:pPr>
      <w:pStyle w:val="Header"/>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39E6DF0"/>
    <w:lvl w:ilvl="0">
      <w:start w:val="1"/>
      <w:numFmt w:val="decimal"/>
      <w:pStyle w:val="Heading1"/>
      <w:lvlText w:val="1.%1"/>
      <w:legacy w:legacy="1" w:legacySpace="0" w:legacyIndent="0"/>
      <w:lvlJc w:val="left"/>
      <w:pPr>
        <w:ind w:left="720" w:firstLine="0"/>
      </w:pPr>
      <w:rPr>
        <w:rFonts w:ascii="Calibri" w:hAnsi="Calibri" w:cs="Calibri" w:hint="default"/>
        <w:b w:val="0"/>
        <w:i w:val="0"/>
        <w:sz w:val="22"/>
      </w:rPr>
    </w:lvl>
    <w:lvl w:ilvl="1">
      <w:numFmt w:val="decimal"/>
      <w:pStyle w:val="Heading2"/>
      <w:lvlText w:val="2.%2"/>
      <w:legacy w:legacy="1" w:legacySpace="0" w:legacyIndent="0"/>
      <w:lvlJc w:val="left"/>
      <w:pPr>
        <w:ind w:left="720" w:firstLine="0"/>
      </w:pPr>
      <w:rPr>
        <w:rFonts w:ascii="Calibri" w:hAnsi="Calibri" w:cs="Calibri" w:hint="default"/>
        <w:b w:val="0"/>
        <w:i w:val="0"/>
        <w:sz w:val="22"/>
      </w:rPr>
    </w:lvl>
    <w:lvl w:ilvl="2">
      <w:numFmt w:val="decimal"/>
      <w:pStyle w:val="Heading3"/>
      <w:lvlText w:val="3.%3"/>
      <w:legacy w:legacy="1" w:legacySpace="0" w:legacyIndent="432"/>
      <w:lvlJc w:val="left"/>
      <w:pPr>
        <w:ind w:left="720" w:hanging="432"/>
      </w:pPr>
      <w:rPr>
        <w:rFonts w:ascii="Calibri" w:hAnsi="Calibri" w:cs="Calibri" w:hint="default"/>
        <w:b w:val="0"/>
        <w:i w:val="0"/>
        <w:sz w:val="22"/>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170" w:hanging="288"/>
      </w:pPr>
      <w:rPr>
        <w:rFonts w:ascii="Calibri" w:hAnsi="Calibri" w:cs="Calibri" w:hint="default"/>
        <w:b w:val="0"/>
        <w:i w:val="0"/>
        <w:sz w:val="22"/>
        <w:szCs w:val="22"/>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Times New Roman" w:hAnsi="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0D"/>
    <w:rsid w:val="00026079"/>
    <w:rsid w:val="0009729D"/>
    <w:rsid w:val="000A584C"/>
    <w:rsid w:val="000B5546"/>
    <w:rsid w:val="000D795B"/>
    <w:rsid w:val="00157189"/>
    <w:rsid w:val="0018678B"/>
    <w:rsid w:val="001B4692"/>
    <w:rsid w:val="001F1314"/>
    <w:rsid w:val="00213003"/>
    <w:rsid w:val="00217319"/>
    <w:rsid w:val="0027069B"/>
    <w:rsid w:val="00273CDF"/>
    <w:rsid w:val="00285D15"/>
    <w:rsid w:val="002A4F00"/>
    <w:rsid w:val="002C390E"/>
    <w:rsid w:val="002F1C4E"/>
    <w:rsid w:val="003A16E1"/>
    <w:rsid w:val="003F263A"/>
    <w:rsid w:val="003F5CD9"/>
    <w:rsid w:val="004654C3"/>
    <w:rsid w:val="0049757F"/>
    <w:rsid w:val="004A3693"/>
    <w:rsid w:val="004C6B74"/>
    <w:rsid w:val="004F5864"/>
    <w:rsid w:val="00502F03"/>
    <w:rsid w:val="00566664"/>
    <w:rsid w:val="005B19DC"/>
    <w:rsid w:val="005F6F99"/>
    <w:rsid w:val="0060464A"/>
    <w:rsid w:val="00624C51"/>
    <w:rsid w:val="00632ECA"/>
    <w:rsid w:val="00666531"/>
    <w:rsid w:val="00671369"/>
    <w:rsid w:val="00683213"/>
    <w:rsid w:val="006D010D"/>
    <w:rsid w:val="00713A47"/>
    <w:rsid w:val="007433A6"/>
    <w:rsid w:val="00763291"/>
    <w:rsid w:val="00826D75"/>
    <w:rsid w:val="0086583D"/>
    <w:rsid w:val="00876C80"/>
    <w:rsid w:val="0089523D"/>
    <w:rsid w:val="008D0D63"/>
    <w:rsid w:val="008F3A08"/>
    <w:rsid w:val="00911D8B"/>
    <w:rsid w:val="00975BB1"/>
    <w:rsid w:val="009D6C84"/>
    <w:rsid w:val="00A95CEE"/>
    <w:rsid w:val="00AA4D39"/>
    <w:rsid w:val="00AB4AE1"/>
    <w:rsid w:val="00AD2A7E"/>
    <w:rsid w:val="00B24173"/>
    <w:rsid w:val="00B32D80"/>
    <w:rsid w:val="00B97D79"/>
    <w:rsid w:val="00B97FC7"/>
    <w:rsid w:val="00C01D99"/>
    <w:rsid w:val="00C3217C"/>
    <w:rsid w:val="00C415E5"/>
    <w:rsid w:val="00C559FC"/>
    <w:rsid w:val="00C82F1E"/>
    <w:rsid w:val="00CA59AB"/>
    <w:rsid w:val="00CB4D53"/>
    <w:rsid w:val="00CC0BCC"/>
    <w:rsid w:val="00D5584D"/>
    <w:rsid w:val="00D571C9"/>
    <w:rsid w:val="00D63E19"/>
    <w:rsid w:val="00D84592"/>
    <w:rsid w:val="00DA0E3D"/>
    <w:rsid w:val="00DD2190"/>
    <w:rsid w:val="00DF44A6"/>
    <w:rsid w:val="00E43AA1"/>
    <w:rsid w:val="00E5789E"/>
    <w:rsid w:val="00E85436"/>
    <w:rsid w:val="00E87AB1"/>
    <w:rsid w:val="00EB21F8"/>
    <w:rsid w:val="00EC6D1F"/>
    <w:rsid w:val="00ED20D2"/>
    <w:rsid w:val="00F476F0"/>
    <w:rsid w:val="00F62947"/>
    <w:rsid w:val="00F62D4C"/>
    <w:rsid w:val="00F87485"/>
    <w:rsid w:val="00F90389"/>
    <w:rsid w:val="00FD5D2D"/>
    <w:rsid w:val="00FF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0862E"/>
  <w15:docId w15:val="{6E28C2E0-5B8A-4F64-81B6-88888372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693"/>
  </w:style>
  <w:style w:type="paragraph" w:styleId="Heading1">
    <w:name w:val="heading 1"/>
    <w:basedOn w:val="Normal"/>
    <w:next w:val="Normal"/>
    <w:qFormat/>
    <w:pPr>
      <w:numPr>
        <w:numId w:val="1"/>
      </w:numPr>
      <w:tabs>
        <w:tab w:val="left" w:pos="1080"/>
      </w:tabs>
      <w:spacing w:before="120" w:after="120"/>
      <w:ind w:hanging="720"/>
      <w:outlineLvl w:val="0"/>
    </w:pPr>
    <w:rPr>
      <w:kern w:val="28"/>
      <w:sz w:val="24"/>
    </w:rPr>
  </w:style>
  <w:style w:type="paragraph" w:styleId="Heading2">
    <w:name w:val="heading 2"/>
    <w:basedOn w:val="Normal"/>
    <w:next w:val="Normal"/>
    <w:qFormat/>
    <w:pPr>
      <w:numPr>
        <w:ilvl w:val="1"/>
        <w:numId w:val="1"/>
      </w:numPr>
      <w:tabs>
        <w:tab w:val="left" w:pos="1080"/>
      </w:tabs>
      <w:spacing w:before="120" w:after="120"/>
      <w:ind w:hanging="720"/>
      <w:outlineLvl w:val="1"/>
    </w:pPr>
    <w:rPr>
      <w:sz w:val="24"/>
    </w:rPr>
  </w:style>
  <w:style w:type="paragraph" w:styleId="Heading3">
    <w:name w:val="heading 3"/>
    <w:basedOn w:val="Normal"/>
    <w:next w:val="Normal"/>
    <w:qFormat/>
    <w:pPr>
      <w:numPr>
        <w:ilvl w:val="2"/>
        <w:numId w:val="1"/>
      </w:numPr>
      <w:tabs>
        <w:tab w:val="left" w:pos="1080"/>
      </w:tabs>
      <w:spacing w:before="60" w:after="60"/>
      <w:ind w:hanging="720"/>
      <w:outlineLvl w:val="2"/>
    </w:pPr>
    <w:rPr>
      <w:sz w:val="24"/>
    </w:rPr>
  </w:style>
  <w:style w:type="paragraph" w:styleId="Heading4">
    <w:name w:val="heading 4"/>
    <w:basedOn w:val="Normal"/>
    <w:next w:val="Normal"/>
    <w:qFormat/>
    <w:pPr>
      <w:numPr>
        <w:ilvl w:val="3"/>
        <w:numId w:val="1"/>
      </w:numPr>
      <w:spacing w:before="60" w:after="60"/>
      <w:ind w:hanging="540"/>
      <w:outlineLvl w:val="3"/>
    </w:pPr>
  </w:style>
  <w:style w:type="paragraph" w:styleId="Heading5">
    <w:name w:val="heading 5"/>
    <w:basedOn w:val="Normal"/>
    <w:next w:val="Normal"/>
    <w:qFormat/>
    <w:pPr>
      <w:numPr>
        <w:ilvl w:val="4"/>
        <w:numId w:val="1"/>
      </w:numPr>
      <w:tabs>
        <w:tab w:val="left" w:pos="1170"/>
      </w:tabs>
      <w:spacing w:before="60" w:after="60"/>
      <w:ind w:hanging="450"/>
      <w:outlineLvl w:val="4"/>
    </w:pPr>
  </w:style>
  <w:style w:type="paragraph" w:styleId="Heading6">
    <w:name w:val="heading 6"/>
    <w:basedOn w:val="Normal"/>
    <w:next w:val="Normal"/>
    <w:qFormat/>
    <w:pPr>
      <w:numPr>
        <w:ilvl w:val="5"/>
        <w:numId w:val="1"/>
      </w:numPr>
      <w:spacing w:before="60" w:after="60"/>
      <w:ind w:hanging="360"/>
      <w:outlineLvl w:val="5"/>
    </w:p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character" w:customStyle="1" w:styleId="HeaderChar">
    <w:name w:val="Header Char"/>
    <w:basedOn w:val="DefaultParagraphFont"/>
    <w:link w:val="Header"/>
    <w:uiPriority w:val="99"/>
    <w:rsid w:val="00F90389"/>
  </w:style>
  <w:style w:type="character" w:customStyle="1" w:styleId="FooterChar">
    <w:name w:val="Footer Char"/>
    <w:basedOn w:val="DefaultParagraphFont"/>
    <w:link w:val="Footer"/>
    <w:uiPriority w:val="99"/>
    <w:rsid w:val="00F90389"/>
  </w:style>
  <w:style w:type="paragraph" w:styleId="BalloonText">
    <w:name w:val="Balloon Text"/>
    <w:basedOn w:val="Normal"/>
    <w:link w:val="BalloonTextChar"/>
    <w:uiPriority w:val="99"/>
    <w:semiHidden/>
    <w:unhideWhenUsed/>
    <w:rsid w:val="008F3A08"/>
    <w:rPr>
      <w:rFonts w:ascii="Tahoma" w:hAnsi="Tahoma" w:cs="Tahoma"/>
      <w:sz w:val="16"/>
      <w:szCs w:val="16"/>
    </w:rPr>
  </w:style>
  <w:style w:type="character" w:customStyle="1" w:styleId="BalloonTextChar">
    <w:name w:val="Balloon Text Char"/>
    <w:link w:val="BalloonText"/>
    <w:uiPriority w:val="99"/>
    <w:semiHidden/>
    <w:rsid w:val="008F3A08"/>
    <w:rPr>
      <w:rFonts w:ascii="Tahoma" w:hAnsi="Tahoma" w:cs="Tahoma"/>
      <w:sz w:val="16"/>
      <w:szCs w:val="16"/>
    </w:rPr>
  </w:style>
  <w:style w:type="character" w:customStyle="1" w:styleId="PR2Char">
    <w:name w:val="PR2 Char"/>
    <w:link w:val="PR2"/>
    <w:rsid w:val="003F5CD9"/>
    <w:rPr>
      <w:rFonts w:ascii="Calibri" w:hAnsi="Calibri" w:cs="Calibri"/>
      <w:sz w:val="22"/>
    </w:rPr>
  </w:style>
  <w:style w:type="paragraph" w:customStyle="1" w:styleId="PR2">
    <w:name w:val="PR2"/>
    <w:basedOn w:val="Normal"/>
    <w:link w:val="PR2Char"/>
    <w:qFormat/>
    <w:rsid w:val="003F5CD9"/>
    <w:pPr>
      <w:numPr>
        <w:ilvl w:val="5"/>
        <w:numId w:val="2"/>
      </w:numPr>
      <w:suppressAutoHyphens/>
      <w:jc w:val="both"/>
      <w:outlineLvl w:val="3"/>
    </w:pPr>
    <w:rPr>
      <w:rFonts w:ascii="Calibri" w:hAnsi="Calibri" w:cs="Calibri"/>
      <w:sz w:val="22"/>
    </w:rPr>
  </w:style>
  <w:style w:type="paragraph" w:customStyle="1" w:styleId="PR2Before6pt">
    <w:name w:val="PR2 + Before: 6 pt"/>
    <w:basedOn w:val="PR2"/>
    <w:link w:val="PR2Before6ptChar"/>
    <w:autoRedefine/>
    <w:qFormat/>
    <w:rsid w:val="003F5CD9"/>
    <w:pPr>
      <w:spacing w:before="120"/>
    </w:pPr>
  </w:style>
  <w:style w:type="character" w:customStyle="1" w:styleId="PR2Before6ptChar">
    <w:name w:val="PR2 + Before: 6 pt Char"/>
    <w:basedOn w:val="PR2Char"/>
    <w:link w:val="PR2Before6pt"/>
    <w:rsid w:val="003F5CD9"/>
    <w:rPr>
      <w:rFonts w:ascii="Calibri" w:hAnsi="Calibri" w:cs="Calibri"/>
      <w:sz w:val="22"/>
    </w:rPr>
  </w:style>
  <w:style w:type="paragraph" w:customStyle="1" w:styleId="PRT">
    <w:name w:val="PRT"/>
    <w:basedOn w:val="Normal"/>
    <w:next w:val="ART"/>
    <w:qFormat/>
    <w:rsid w:val="003F5CD9"/>
    <w:pPr>
      <w:keepNext/>
      <w:numPr>
        <w:numId w:val="2"/>
      </w:numPr>
      <w:suppressAutoHyphens/>
      <w:spacing w:before="480"/>
      <w:jc w:val="both"/>
      <w:outlineLvl w:val="0"/>
    </w:pPr>
    <w:rPr>
      <w:rFonts w:ascii="Calibri" w:hAnsi="Calibri" w:cs="Calibri"/>
      <w:sz w:val="22"/>
    </w:rPr>
  </w:style>
  <w:style w:type="paragraph" w:customStyle="1" w:styleId="ART">
    <w:name w:val="ART"/>
    <w:basedOn w:val="Normal"/>
    <w:next w:val="PR1"/>
    <w:qFormat/>
    <w:rsid w:val="003F5CD9"/>
    <w:pPr>
      <w:keepNext/>
      <w:numPr>
        <w:ilvl w:val="3"/>
        <w:numId w:val="2"/>
      </w:numPr>
      <w:suppressAutoHyphens/>
      <w:spacing w:before="360"/>
      <w:jc w:val="both"/>
      <w:outlineLvl w:val="1"/>
    </w:pPr>
    <w:rPr>
      <w:rFonts w:ascii="Calibri" w:hAnsi="Calibri" w:cs="Calibri"/>
      <w:sz w:val="22"/>
    </w:rPr>
  </w:style>
  <w:style w:type="paragraph" w:customStyle="1" w:styleId="PR1">
    <w:name w:val="PR1"/>
    <w:basedOn w:val="Normal"/>
    <w:link w:val="PR1Char"/>
    <w:qFormat/>
    <w:rsid w:val="003F5CD9"/>
    <w:pPr>
      <w:numPr>
        <w:ilvl w:val="4"/>
        <w:numId w:val="2"/>
      </w:numPr>
      <w:suppressAutoHyphens/>
      <w:spacing w:before="240"/>
      <w:jc w:val="both"/>
      <w:outlineLvl w:val="2"/>
    </w:pPr>
    <w:rPr>
      <w:rFonts w:ascii="Calibri" w:hAnsi="Calibri" w:cs="Calibri"/>
      <w:sz w:val="22"/>
    </w:rPr>
  </w:style>
  <w:style w:type="paragraph" w:customStyle="1" w:styleId="PR3">
    <w:name w:val="PR3"/>
    <w:basedOn w:val="Normal"/>
    <w:qFormat/>
    <w:rsid w:val="003F5CD9"/>
    <w:pPr>
      <w:numPr>
        <w:ilvl w:val="6"/>
        <w:numId w:val="2"/>
      </w:numPr>
      <w:suppressAutoHyphens/>
      <w:jc w:val="both"/>
      <w:outlineLvl w:val="4"/>
    </w:pPr>
    <w:rPr>
      <w:rFonts w:ascii="Calibri" w:hAnsi="Calibri" w:cs="Calibri"/>
      <w:sz w:val="22"/>
    </w:rPr>
  </w:style>
  <w:style w:type="paragraph" w:customStyle="1" w:styleId="PR4">
    <w:name w:val="PR4"/>
    <w:basedOn w:val="Normal"/>
    <w:qFormat/>
    <w:rsid w:val="003F5CD9"/>
    <w:pPr>
      <w:numPr>
        <w:ilvl w:val="7"/>
        <w:numId w:val="2"/>
      </w:numPr>
      <w:suppressAutoHyphens/>
      <w:jc w:val="both"/>
      <w:outlineLvl w:val="5"/>
    </w:pPr>
    <w:rPr>
      <w:rFonts w:ascii="Calibri" w:hAnsi="Calibri" w:cs="Calibri"/>
      <w:sz w:val="22"/>
    </w:rPr>
  </w:style>
  <w:style w:type="paragraph" w:customStyle="1" w:styleId="PR5">
    <w:name w:val="PR5"/>
    <w:basedOn w:val="Normal"/>
    <w:qFormat/>
    <w:rsid w:val="003F5CD9"/>
    <w:pPr>
      <w:numPr>
        <w:ilvl w:val="8"/>
        <w:numId w:val="2"/>
      </w:numPr>
      <w:suppressAutoHyphens/>
      <w:jc w:val="both"/>
      <w:outlineLvl w:val="6"/>
    </w:pPr>
    <w:rPr>
      <w:rFonts w:ascii="Calibri" w:hAnsi="Calibri" w:cs="Calibri"/>
      <w:sz w:val="22"/>
    </w:rPr>
  </w:style>
  <w:style w:type="character" w:customStyle="1" w:styleId="PR1Char">
    <w:name w:val="PR1 Char"/>
    <w:link w:val="PR1"/>
    <w:rsid w:val="003F5CD9"/>
    <w:rPr>
      <w:rFonts w:ascii="Calibri" w:hAnsi="Calibri" w:cs="Calibri"/>
      <w:sz w:val="22"/>
    </w:rPr>
  </w:style>
  <w:style w:type="paragraph" w:customStyle="1" w:styleId="CMT">
    <w:name w:val="CMT"/>
    <w:basedOn w:val="Normal"/>
    <w:rsid w:val="004A3693"/>
    <w:pPr>
      <w:suppressAutoHyphens/>
      <w:spacing w:before="120" w:after="120"/>
      <w:jc w:val="both"/>
    </w:pPr>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3128</Words>
  <Characters>17831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E&amp;C Spec Template</vt:lpstr>
    </vt:vector>
  </TitlesOfParts>
  <Company>VMC/WCC</Company>
  <LinksUpToDate>false</LinksUpToDate>
  <CharactersWithSpaces>20918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E&amp;C Spec Template</dc:title>
  <dc:subject/>
  <dc:creator>Htachi Laptop</dc:creator>
  <cp:keywords/>
  <cp:lastModifiedBy>Ranganath, Jai</cp:lastModifiedBy>
  <cp:revision>6</cp:revision>
  <cp:lastPrinted>2013-01-22T21:05:00Z</cp:lastPrinted>
  <dcterms:created xsi:type="dcterms:W3CDTF">2020-09-06T15:18:00Z</dcterms:created>
  <dcterms:modified xsi:type="dcterms:W3CDTF">2020-09-14T13:37:00Z</dcterms:modified>
</cp:coreProperties>
</file>