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48286A" w14:textId="151193B1" w:rsidR="00F00F4F" w:rsidRDefault="003C4A8E" w:rsidP="00F00F4F">
      <w:pPr>
        <w:tabs>
          <w:tab w:val="left" w:pos="6598"/>
          <w:tab w:val="left" w:pos="7587"/>
        </w:tabs>
        <w:spacing w:line="240" w:lineRule="auto"/>
        <w:jc w:val="center"/>
        <w:rPr>
          <w:rFonts w:asciiTheme="minorHAnsi" w:hAnsiTheme="minorHAnsi" w:cstheme="minorHAnsi"/>
          <w:b/>
          <w:sz w:val="44"/>
          <w:szCs w:val="44"/>
        </w:rPr>
      </w:pPr>
      <w:r>
        <w:rPr>
          <w:rFonts w:asciiTheme="minorHAnsi" w:hAnsiTheme="minorHAnsi" w:cstheme="minorHAnsi"/>
          <w:b/>
          <w:sz w:val="44"/>
          <w:szCs w:val="44"/>
        </w:rPr>
        <w:t xml:space="preserve">UH </w:t>
      </w:r>
      <w:r w:rsidR="00297749" w:rsidRPr="00F00F4F">
        <w:rPr>
          <w:rFonts w:asciiTheme="minorHAnsi" w:eastAsia="SimSun" w:hAnsiTheme="minorHAnsi" w:cstheme="minorHAnsi"/>
          <w:b/>
          <w:sz w:val="44"/>
          <w:szCs w:val="44"/>
        </w:rPr>
        <w:t>Guideline</w:t>
      </w:r>
      <w:r w:rsidR="00A47993" w:rsidRPr="00F00F4F">
        <w:rPr>
          <w:rFonts w:asciiTheme="minorHAnsi" w:hAnsiTheme="minorHAnsi" w:cstheme="minorHAnsi"/>
          <w:b/>
          <w:sz w:val="44"/>
          <w:szCs w:val="44"/>
        </w:rPr>
        <w:t xml:space="preserve"> </w:t>
      </w:r>
      <w:r w:rsidR="00427BE4" w:rsidRPr="00F00F4F">
        <w:rPr>
          <w:rFonts w:asciiTheme="minorHAnsi" w:hAnsiTheme="minorHAnsi" w:cstheme="minorHAnsi"/>
          <w:b/>
          <w:sz w:val="44"/>
          <w:szCs w:val="44"/>
        </w:rPr>
        <w:t xml:space="preserve">for </w:t>
      </w:r>
      <w:proofErr w:type="spellStart"/>
      <w:r w:rsidR="00427BE4" w:rsidRPr="00F00F4F">
        <w:rPr>
          <w:rFonts w:asciiTheme="minorHAnsi" w:hAnsiTheme="minorHAnsi" w:cstheme="minorHAnsi"/>
          <w:b/>
          <w:sz w:val="44"/>
          <w:szCs w:val="44"/>
        </w:rPr>
        <w:t>P</w:t>
      </w:r>
      <w:r w:rsidR="00652E27" w:rsidRPr="00F00F4F">
        <w:rPr>
          <w:rFonts w:asciiTheme="minorHAnsi" w:hAnsiTheme="minorHAnsi" w:cstheme="minorHAnsi"/>
          <w:b/>
          <w:sz w:val="44"/>
          <w:szCs w:val="44"/>
        </w:rPr>
        <w:t>erchloric</w:t>
      </w:r>
      <w:proofErr w:type="spellEnd"/>
      <w:r w:rsidR="00652E27" w:rsidRPr="00F00F4F">
        <w:rPr>
          <w:rFonts w:asciiTheme="minorHAnsi" w:hAnsiTheme="minorHAnsi" w:cstheme="minorHAnsi"/>
          <w:b/>
          <w:sz w:val="44"/>
          <w:szCs w:val="44"/>
        </w:rPr>
        <w:t xml:space="preserve"> </w:t>
      </w:r>
      <w:r w:rsidR="00F00F4F">
        <w:rPr>
          <w:rFonts w:asciiTheme="minorHAnsi" w:hAnsiTheme="minorHAnsi" w:cstheme="minorHAnsi"/>
          <w:b/>
          <w:sz w:val="44"/>
          <w:szCs w:val="44"/>
        </w:rPr>
        <w:t>Acid</w:t>
      </w:r>
    </w:p>
    <w:p w14:paraId="1159276B" w14:textId="77777777" w:rsidR="00E643E9" w:rsidRDefault="00E643E9" w:rsidP="00F00F4F">
      <w:pPr>
        <w:tabs>
          <w:tab w:val="left" w:pos="6598"/>
          <w:tab w:val="left" w:pos="7587"/>
        </w:tabs>
        <w:spacing w:line="240" w:lineRule="auto"/>
        <w:jc w:val="center"/>
        <w:rPr>
          <w:rFonts w:asciiTheme="minorHAnsi" w:hAnsiTheme="minorHAnsi" w:cstheme="minorHAnsi"/>
          <w:b/>
          <w:sz w:val="28"/>
          <w:szCs w:val="28"/>
        </w:rPr>
      </w:pPr>
    </w:p>
    <w:p w14:paraId="469B5E1A" w14:textId="6EF1C549" w:rsidR="00652E27" w:rsidRDefault="00BB0C27" w:rsidP="00F00F4F">
      <w:pPr>
        <w:tabs>
          <w:tab w:val="left" w:pos="6598"/>
          <w:tab w:val="left" w:pos="7587"/>
        </w:tabs>
        <w:spacing w:line="240" w:lineRule="auto"/>
        <w:jc w:val="center"/>
        <w:rPr>
          <w:rFonts w:asciiTheme="minorHAnsi" w:hAnsiTheme="minorHAnsi" w:cstheme="minorHAnsi"/>
          <w:b/>
          <w:sz w:val="28"/>
          <w:szCs w:val="28"/>
        </w:rPr>
      </w:pPr>
      <w:r w:rsidRPr="00E10D12">
        <w:rPr>
          <w:rFonts w:asciiTheme="minorHAnsi" w:hAnsiTheme="minorHAnsi" w:cstheme="minorHAnsi"/>
          <w:b/>
          <w:sz w:val="28"/>
          <w:szCs w:val="28"/>
        </w:rPr>
        <w:t>I</w:t>
      </w:r>
      <w:r w:rsidR="00652E27" w:rsidRPr="00E10D12">
        <w:rPr>
          <w:rFonts w:asciiTheme="minorHAnsi" w:hAnsiTheme="minorHAnsi" w:cstheme="minorHAnsi"/>
          <w:b/>
          <w:sz w:val="28"/>
          <w:szCs w:val="28"/>
        </w:rPr>
        <w:t>ntroduction</w:t>
      </w:r>
      <w:bookmarkStart w:id="0" w:name="_GoBack"/>
      <w:bookmarkEnd w:id="0"/>
    </w:p>
    <w:p w14:paraId="34B33A45" w14:textId="5F45FC93" w:rsidR="00F00F4F" w:rsidRDefault="00652E27" w:rsidP="00F00F4F">
      <w:pPr>
        <w:pStyle w:val="BodyText"/>
        <w:ind w:left="120" w:right="196"/>
        <w:jc w:val="both"/>
        <w:rPr>
          <w:rFonts w:asciiTheme="minorHAnsi" w:hAnsiTheme="minorHAnsi" w:cstheme="minorHAnsi"/>
        </w:rPr>
      </w:pPr>
      <w:proofErr w:type="spellStart"/>
      <w:r w:rsidRPr="00F00F4F">
        <w:rPr>
          <w:rFonts w:asciiTheme="minorHAnsi" w:hAnsiTheme="minorHAnsi" w:cstheme="minorHAnsi"/>
        </w:rPr>
        <w:t>Perchloric</w:t>
      </w:r>
      <w:proofErr w:type="spellEnd"/>
      <w:r w:rsidRPr="00F00F4F">
        <w:rPr>
          <w:rFonts w:asciiTheme="minorHAnsi" w:hAnsiTheme="minorHAnsi" w:cstheme="minorHAnsi"/>
        </w:rPr>
        <w:t xml:space="preserve"> acid is a strong mineral acid commonly used as a laboratory reagent. It is a clear, colorless liquid with no odor. The University of Houston discourages work with </w:t>
      </w:r>
      <w:proofErr w:type="spellStart"/>
      <w:r w:rsidRPr="00F00F4F">
        <w:rPr>
          <w:rFonts w:asciiTheme="minorHAnsi" w:hAnsiTheme="minorHAnsi" w:cstheme="minorHAnsi"/>
        </w:rPr>
        <w:t>perchloric</w:t>
      </w:r>
      <w:proofErr w:type="spellEnd"/>
      <w:r w:rsidRPr="00F00F4F">
        <w:rPr>
          <w:rFonts w:asciiTheme="minorHAnsi" w:hAnsiTheme="minorHAnsi" w:cstheme="minorHAnsi"/>
        </w:rPr>
        <w:t xml:space="preserve"> acid of concentrations greater than 60% without proper engineering controls. However, specific chemical reactions and research protocols may require </w:t>
      </w:r>
      <w:r w:rsidR="00331010">
        <w:rPr>
          <w:rFonts w:asciiTheme="minorHAnsi" w:hAnsiTheme="minorHAnsi" w:cstheme="minorHAnsi"/>
        </w:rPr>
        <w:t xml:space="preserve">higher </w:t>
      </w:r>
      <w:r w:rsidRPr="00F00F4F">
        <w:rPr>
          <w:rFonts w:asciiTheme="minorHAnsi" w:hAnsiTheme="minorHAnsi" w:cstheme="minorHAnsi"/>
        </w:rPr>
        <w:t xml:space="preserve">concentrations of </w:t>
      </w:r>
      <w:proofErr w:type="spellStart"/>
      <w:r w:rsidRPr="00F00F4F">
        <w:rPr>
          <w:rFonts w:asciiTheme="minorHAnsi" w:hAnsiTheme="minorHAnsi" w:cstheme="minorHAnsi"/>
        </w:rPr>
        <w:t>perchloric</w:t>
      </w:r>
      <w:proofErr w:type="spellEnd"/>
      <w:r w:rsidRPr="00F00F4F">
        <w:rPr>
          <w:rFonts w:asciiTheme="minorHAnsi" w:hAnsiTheme="minorHAnsi" w:cstheme="minorHAnsi"/>
        </w:rPr>
        <w:t xml:space="preserve"> acid. If </w:t>
      </w:r>
      <w:r w:rsidR="00331010">
        <w:rPr>
          <w:rFonts w:asciiTheme="minorHAnsi" w:hAnsiTheme="minorHAnsi" w:cstheme="minorHAnsi"/>
        </w:rPr>
        <w:t xml:space="preserve">so, </w:t>
      </w:r>
      <w:r w:rsidRPr="00F00F4F">
        <w:rPr>
          <w:rFonts w:asciiTheme="minorHAnsi" w:hAnsiTheme="minorHAnsi" w:cstheme="minorHAnsi"/>
        </w:rPr>
        <w:t xml:space="preserve">your lab-specific SOP must be approved by </w:t>
      </w:r>
      <w:r w:rsidR="00331010">
        <w:rPr>
          <w:rFonts w:asciiTheme="minorHAnsi" w:hAnsiTheme="minorHAnsi" w:cstheme="minorHAnsi"/>
        </w:rPr>
        <w:t>EHS</w:t>
      </w:r>
      <w:r w:rsidRPr="00F00F4F">
        <w:rPr>
          <w:rFonts w:asciiTheme="minorHAnsi" w:hAnsiTheme="minorHAnsi" w:cstheme="minorHAnsi"/>
        </w:rPr>
        <w:t xml:space="preserve"> prior to procurement. No one should ever work with </w:t>
      </w:r>
      <w:proofErr w:type="spellStart"/>
      <w:r w:rsidRPr="00F00F4F">
        <w:rPr>
          <w:rFonts w:asciiTheme="minorHAnsi" w:hAnsiTheme="minorHAnsi" w:cstheme="minorHAnsi"/>
        </w:rPr>
        <w:t>perchloric</w:t>
      </w:r>
      <w:proofErr w:type="spellEnd"/>
      <w:r w:rsidRPr="00F00F4F">
        <w:rPr>
          <w:rFonts w:asciiTheme="minorHAnsi" w:hAnsiTheme="minorHAnsi" w:cstheme="minorHAnsi"/>
        </w:rPr>
        <w:t xml:space="preserve"> acid alone. This particular </w:t>
      </w:r>
      <w:r w:rsidR="002F5EF0">
        <w:rPr>
          <w:rFonts w:asciiTheme="minorHAnsi" w:hAnsiTheme="minorHAnsi" w:cstheme="minorHAnsi"/>
        </w:rPr>
        <w:t xml:space="preserve">guideline </w:t>
      </w:r>
      <w:r w:rsidRPr="00F00F4F">
        <w:rPr>
          <w:rFonts w:asciiTheme="minorHAnsi" w:hAnsiTheme="minorHAnsi" w:cstheme="minorHAnsi"/>
        </w:rPr>
        <w:t xml:space="preserve">was created by the </w:t>
      </w:r>
      <w:r w:rsidR="00F761F0">
        <w:rPr>
          <w:rFonts w:asciiTheme="minorHAnsi" w:hAnsiTheme="minorHAnsi" w:cstheme="minorHAnsi"/>
        </w:rPr>
        <w:t xml:space="preserve">Department of </w:t>
      </w:r>
      <w:r w:rsidRPr="00F00F4F">
        <w:rPr>
          <w:rFonts w:asciiTheme="minorHAnsi" w:hAnsiTheme="minorHAnsi" w:cstheme="minorHAnsi"/>
        </w:rPr>
        <w:t>Environmental Health and Safety with the goal of complying with 29 CFR 1910.1450 (e</w:t>
      </w:r>
      <w:proofErr w:type="gramStart"/>
      <w:r w:rsidRPr="00F00F4F">
        <w:rPr>
          <w:rFonts w:asciiTheme="minorHAnsi" w:hAnsiTheme="minorHAnsi" w:cstheme="minorHAnsi"/>
        </w:rPr>
        <w:t>)(</w:t>
      </w:r>
      <w:proofErr w:type="gramEnd"/>
      <w:r w:rsidRPr="00F00F4F">
        <w:rPr>
          <w:rFonts w:asciiTheme="minorHAnsi" w:hAnsiTheme="minorHAnsi" w:cstheme="minorHAnsi"/>
        </w:rPr>
        <w:t xml:space="preserve">3)(i) and educating the campus community in the safe use of </w:t>
      </w:r>
      <w:proofErr w:type="spellStart"/>
      <w:r w:rsidRPr="00F00F4F">
        <w:rPr>
          <w:rFonts w:asciiTheme="minorHAnsi" w:hAnsiTheme="minorHAnsi" w:cstheme="minorHAnsi"/>
        </w:rPr>
        <w:t>perchloric</w:t>
      </w:r>
      <w:proofErr w:type="spellEnd"/>
      <w:r w:rsidRPr="00F00F4F">
        <w:rPr>
          <w:rFonts w:asciiTheme="minorHAnsi" w:hAnsiTheme="minorHAnsi" w:cstheme="minorHAnsi"/>
          <w:spacing w:val="-12"/>
        </w:rPr>
        <w:t xml:space="preserve"> </w:t>
      </w:r>
      <w:r w:rsidRPr="00F00F4F">
        <w:rPr>
          <w:rFonts w:asciiTheme="minorHAnsi" w:hAnsiTheme="minorHAnsi" w:cstheme="minorHAnsi"/>
        </w:rPr>
        <w:t>acid.</w:t>
      </w:r>
    </w:p>
    <w:p w14:paraId="51910630" w14:textId="77777777" w:rsidR="00F00F4F" w:rsidRDefault="00F00F4F" w:rsidP="00F00F4F">
      <w:pPr>
        <w:pStyle w:val="BodyText"/>
        <w:ind w:left="120" w:right="196" w:firstLine="600"/>
        <w:jc w:val="both"/>
        <w:rPr>
          <w:rFonts w:asciiTheme="minorHAnsi" w:hAnsiTheme="minorHAnsi" w:cstheme="minorHAnsi"/>
        </w:rPr>
      </w:pPr>
    </w:p>
    <w:p w14:paraId="5A19E288" w14:textId="1CFDD996" w:rsidR="00652E27" w:rsidRPr="00E10D12" w:rsidRDefault="00652E27" w:rsidP="00F00F4F">
      <w:pPr>
        <w:pStyle w:val="BodyText"/>
        <w:ind w:left="120" w:right="196"/>
        <w:jc w:val="center"/>
        <w:rPr>
          <w:rFonts w:asciiTheme="minorHAnsi" w:hAnsiTheme="minorHAnsi" w:cstheme="minorHAnsi"/>
          <w:b/>
          <w:sz w:val="28"/>
          <w:szCs w:val="28"/>
        </w:rPr>
      </w:pPr>
      <w:r w:rsidRPr="00E10D12">
        <w:rPr>
          <w:rFonts w:asciiTheme="minorHAnsi" w:hAnsiTheme="minorHAnsi" w:cstheme="minorHAnsi"/>
          <w:b/>
          <w:sz w:val="28"/>
          <w:szCs w:val="28"/>
        </w:rPr>
        <w:t>Purpose and Scope</w:t>
      </w:r>
    </w:p>
    <w:p w14:paraId="2E145579" w14:textId="77777777" w:rsidR="00652E27" w:rsidRPr="00F00F4F" w:rsidRDefault="00652E27" w:rsidP="00652E27">
      <w:pPr>
        <w:pStyle w:val="BodyText"/>
        <w:spacing w:before="7"/>
        <w:rPr>
          <w:rFonts w:asciiTheme="minorHAnsi" w:hAnsiTheme="minorHAnsi" w:cstheme="minorHAnsi"/>
          <w:b/>
          <w:sz w:val="23"/>
        </w:rPr>
      </w:pPr>
    </w:p>
    <w:p w14:paraId="449E61C9" w14:textId="77777777" w:rsidR="00F00F4F" w:rsidRDefault="00652E27" w:rsidP="00F00F4F">
      <w:pPr>
        <w:pStyle w:val="BodyText"/>
        <w:ind w:left="120" w:right="199"/>
        <w:jc w:val="both"/>
        <w:rPr>
          <w:rFonts w:asciiTheme="minorHAnsi" w:hAnsiTheme="minorHAnsi" w:cstheme="minorHAnsi"/>
        </w:rPr>
      </w:pPr>
      <w:r w:rsidRPr="00F00F4F">
        <w:rPr>
          <w:rFonts w:asciiTheme="minorHAnsi" w:hAnsiTheme="minorHAnsi" w:cstheme="minorHAnsi"/>
        </w:rPr>
        <w:t xml:space="preserve">This policy present information on how to handle and store </w:t>
      </w:r>
      <w:proofErr w:type="spellStart"/>
      <w:r w:rsidRPr="00F00F4F">
        <w:rPr>
          <w:rFonts w:asciiTheme="minorHAnsi" w:hAnsiTheme="minorHAnsi" w:cstheme="minorHAnsi"/>
        </w:rPr>
        <w:t>perchloric</w:t>
      </w:r>
      <w:proofErr w:type="spellEnd"/>
      <w:r w:rsidRPr="00F00F4F">
        <w:rPr>
          <w:rFonts w:asciiTheme="minorHAnsi" w:hAnsiTheme="minorHAnsi" w:cstheme="minorHAnsi"/>
        </w:rPr>
        <w:t xml:space="preserve"> acid safely. All UH Laboratory Personnel who work in labs containing </w:t>
      </w:r>
      <w:proofErr w:type="spellStart"/>
      <w:r w:rsidRPr="00F00F4F">
        <w:rPr>
          <w:rFonts w:asciiTheme="minorHAnsi" w:hAnsiTheme="minorHAnsi" w:cstheme="minorHAnsi"/>
        </w:rPr>
        <w:t>perchloric</w:t>
      </w:r>
      <w:proofErr w:type="spellEnd"/>
      <w:r w:rsidRPr="00F00F4F">
        <w:rPr>
          <w:rFonts w:asciiTheme="minorHAnsi" w:hAnsiTheme="minorHAnsi" w:cstheme="minorHAnsi"/>
        </w:rPr>
        <w:t xml:space="preserve"> acid must familiarize themselves with this document. A copy of the signature page, the last page of this document, must be kept by the PI and Designee acknowledging Laboratory Personnel have read this document and are aware of the unique dangers and precautions that must be taken when handling this</w:t>
      </w:r>
      <w:r w:rsidRPr="00F00F4F">
        <w:rPr>
          <w:rFonts w:asciiTheme="minorHAnsi" w:hAnsiTheme="minorHAnsi" w:cstheme="minorHAnsi"/>
          <w:spacing w:val="-11"/>
        </w:rPr>
        <w:t xml:space="preserve"> </w:t>
      </w:r>
      <w:r w:rsidRPr="00F00F4F">
        <w:rPr>
          <w:rFonts w:asciiTheme="minorHAnsi" w:hAnsiTheme="minorHAnsi" w:cstheme="minorHAnsi"/>
        </w:rPr>
        <w:t>acid.</w:t>
      </w:r>
      <w:r w:rsidR="00BB0C27" w:rsidRPr="00F00F4F">
        <w:rPr>
          <w:rFonts w:asciiTheme="minorHAnsi" w:hAnsiTheme="minorHAnsi" w:cstheme="minorHAnsi"/>
        </w:rPr>
        <w:t xml:space="preserve"> </w:t>
      </w:r>
    </w:p>
    <w:p w14:paraId="3B79D171" w14:textId="77777777" w:rsidR="00F00F4F" w:rsidRDefault="00F00F4F" w:rsidP="00F00F4F">
      <w:pPr>
        <w:pStyle w:val="BodyText"/>
        <w:ind w:left="120" w:right="199"/>
        <w:jc w:val="both"/>
        <w:rPr>
          <w:rFonts w:asciiTheme="minorHAnsi" w:hAnsiTheme="minorHAnsi" w:cstheme="minorHAnsi"/>
        </w:rPr>
      </w:pPr>
    </w:p>
    <w:p w14:paraId="33EEA481" w14:textId="19751380" w:rsidR="00652E27" w:rsidRPr="00E10D12" w:rsidRDefault="00652E27" w:rsidP="00F00F4F">
      <w:pPr>
        <w:pStyle w:val="BodyText"/>
        <w:ind w:left="120" w:right="199"/>
        <w:jc w:val="center"/>
        <w:rPr>
          <w:rFonts w:asciiTheme="minorHAnsi" w:hAnsiTheme="minorHAnsi" w:cstheme="minorHAnsi"/>
          <w:b/>
          <w:sz w:val="28"/>
          <w:szCs w:val="28"/>
        </w:rPr>
      </w:pPr>
      <w:r w:rsidRPr="00E10D12">
        <w:rPr>
          <w:rFonts w:asciiTheme="minorHAnsi" w:hAnsiTheme="minorHAnsi" w:cstheme="minorHAnsi"/>
          <w:b/>
          <w:sz w:val="28"/>
          <w:szCs w:val="28"/>
        </w:rPr>
        <w:t>Overview of Hazards</w:t>
      </w:r>
    </w:p>
    <w:p w14:paraId="1D059EE4" w14:textId="77777777" w:rsidR="00E643E9" w:rsidRDefault="00E643E9" w:rsidP="00652E27">
      <w:pPr>
        <w:pStyle w:val="BodyText"/>
        <w:ind w:left="120" w:right="196"/>
        <w:jc w:val="both"/>
        <w:rPr>
          <w:rFonts w:asciiTheme="minorHAnsi" w:hAnsiTheme="minorHAnsi" w:cstheme="minorHAnsi"/>
        </w:rPr>
      </w:pPr>
    </w:p>
    <w:p w14:paraId="6529C88B" w14:textId="468FFDBA" w:rsidR="00652E27" w:rsidRPr="00F00F4F" w:rsidRDefault="00652E27" w:rsidP="00652E27">
      <w:pPr>
        <w:pStyle w:val="BodyText"/>
        <w:ind w:left="120" w:right="196"/>
        <w:jc w:val="both"/>
        <w:rPr>
          <w:rFonts w:asciiTheme="minorHAnsi" w:hAnsiTheme="minorHAnsi" w:cstheme="minorHAnsi"/>
        </w:rPr>
      </w:pPr>
      <w:r w:rsidRPr="00F00F4F">
        <w:rPr>
          <w:rFonts w:asciiTheme="minorHAnsi" w:hAnsiTheme="minorHAnsi" w:cstheme="minorHAnsi"/>
        </w:rPr>
        <w:t xml:space="preserve">Under some circumstances </w:t>
      </w:r>
      <w:proofErr w:type="spellStart"/>
      <w:r w:rsidRPr="00F00F4F">
        <w:rPr>
          <w:rFonts w:asciiTheme="minorHAnsi" w:hAnsiTheme="minorHAnsi" w:cstheme="minorHAnsi"/>
        </w:rPr>
        <w:t>perchloric</w:t>
      </w:r>
      <w:proofErr w:type="spellEnd"/>
      <w:r w:rsidRPr="00F00F4F">
        <w:rPr>
          <w:rFonts w:asciiTheme="minorHAnsi" w:hAnsiTheme="minorHAnsi" w:cstheme="minorHAnsi"/>
        </w:rPr>
        <w:t xml:space="preserve"> acid may act as an oxidizer and/or present an explosion hazard. Organic materials are especially susceptible to spontaneous combustion if mixed or in contact with </w:t>
      </w:r>
      <w:proofErr w:type="spellStart"/>
      <w:r w:rsidRPr="00F00F4F">
        <w:rPr>
          <w:rFonts w:asciiTheme="minorHAnsi" w:hAnsiTheme="minorHAnsi" w:cstheme="minorHAnsi"/>
        </w:rPr>
        <w:t>perchloric</w:t>
      </w:r>
      <w:proofErr w:type="spellEnd"/>
      <w:r w:rsidRPr="00F00F4F">
        <w:rPr>
          <w:rFonts w:asciiTheme="minorHAnsi" w:hAnsiTheme="minorHAnsi" w:cstheme="minorHAnsi"/>
        </w:rPr>
        <w:t xml:space="preserve"> acid. Under some circumstances, </w:t>
      </w:r>
      <w:proofErr w:type="spellStart"/>
      <w:r w:rsidRPr="00F00F4F">
        <w:rPr>
          <w:rFonts w:asciiTheme="minorHAnsi" w:hAnsiTheme="minorHAnsi" w:cstheme="minorHAnsi"/>
        </w:rPr>
        <w:t>perchloric</w:t>
      </w:r>
      <w:proofErr w:type="spellEnd"/>
      <w:r w:rsidRPr="00F00F4F">
        <w:rPr>
          <w:rFonts w:asciiTheme="minorHAnsi" w:hAnsiTheme="minorHAnsi" w:cstheme="minorHAnsi"/>
        </w:rPr>
        <w:t xml:space="preserve"> acid vapors form perchlorates in duct work, which are shock</w:t>
      </w:r>
      <w:r w:rsidRPr="00F00F4F">
        <w:rPr>
          <w:rFonts w:asciiTheme="minorHAnsi" w:hAnsiTheme="minorHAnsi" w:cstheme="minorHAnsi"/>
          <w:spacing w:val="-3"/>
        </w:rPr>
        <w:t xml:space="preserve"> </w:t>
      </w:r>
      <w:r w:rsidRPr="00F00F4F">
        <w:rPr>
          <w:rFonts w:asciiTheme="minorHAnsi" w:hAnsiTheme="minorHAnsi" w:cstheme="minorHAnsi"/>
        </w:rPr>
        <w:t>sensitive.</w:t>
      </w:r>
    </w:p>
    <w:p w14:paraId="0EFF7AFA" w14:textId="77777777" w:rsidR="00652E27" w:rsidRPr="00F00F4F" w:rsidRDefault="00652E27" w:rsidP="00652E27">
      <w:pPr>
        <w:pStyle w:val="BodyText"/>
        <w:rPr>
          <w:rFonts w:asciiTheme="minorHAnsi" w:hAnsiTheme="minorHAnsi" w:cstheme="minorHAnsi"/>
        </w:rPr>
      </w:pPr>
    </w:p>
    <w:p w14:paraId="55DDF149" w14:textId="77777777" w:rsidR="002F5EF0" w:rsidRDefault="00652E27" w:rsidP="00652E27">
      <w:pPr>
        <w:pStyle w:val="BodyText"/>
        <w:spacing w:before="1"/>
        <w:ind w:left="120" w:right="193"/>
        <w:jc w:val="both"/>
        <w:rPr>
          <w:rFonts w:asciiTheme="minorHAnsi" w:hAnsiTheme="minorHAnsi" w:cstheme="minorHAnsi"/>
        </w:rPr>
      </w:pPr>
      <w:proofErr w:type="spellStart"/>
      <w:r w:rsidRPr="00F00F4F">
        <w:rPr>
          <w:rFonts w:asciiTheme="minorHAnsi" w:hAnsiTheme="minorHAnsi" w:cstheme="minorHAnsi"/>
        </w:rPr>
        <w:t>Perchloric</w:t>
      </w:r>
      <w:proofErr w:type="spellEnd"/>
      <w:r w:rsidRPr="00F00F4F">
        <w:rPr>
          <w:rFonts w:asciiTheme="minorHAnsi" w:hAnsiTheme="minorHAnsi" w:cstheme="minorHAnsi"/>
        </w:rPr>
        <w:t xml:space="preserve"> acid can be a health hazard if inhaled, ingested or splashed on skin or in eyes. To prevent injury, goggles or a face shield over safety glasses, gloves and an apron over lab coat, must be worn when handling </w:t>
      </w:r>
      <w:proofErr w:type="spellStart"/>
      <w:r w:rsidRPr="00F00F4F">
        <w:rPr>
          <w:rFonts w:asciiTheme="minorHAnsi" w:hAnsiTheme="minorHAnsi" w:cstheme="minorHAnsi"/>
        </w:rPr>
        <w:t>perchloric</w:t>
      </w:r>
      <w:proofErr w:type="spellEnd"/>
      <w:r w:rsidRPr="00F00F4F">
        <w:rPr>
          <w:rFonts w:asciiTheme="minorHAnsi" w:hAnsiTheme="minorHAnsi" w:cstheme="minorHAnsi"/>
        </w:rPr>
        <w:t xml:space="preserve"> acid. Symptoms of overexposure include irritation and/or burning of the affected area. Inhalation burns are serious and require immediate </w:t>
      </w:r>
    </w:p>
    <w:p w14:paraId="10269362" w14:textId="77777777" w:rsidR="002F5EF0" w:rsidRDefault="002F5EF0" w:rsidP="00652E27">
      <w:pPr>
        <w:pStyle w:val="BodyText"/>
        <w:spacing w:before="1"/>
        <w:ind w:left="120" w:right="193"/>
        <w:jc w:val="both"/>
        <w:rPr>
          <w:rFonts w:asciiTheme="minorHAnsi" w:hAnsiTheme="minorHAnsi" w:cstheme="minorHAnsi"/>
        </w:rPr>
      </w:pPr>
    </w:p>
    <w:p w14:paraId="06816A47" w14:textId="58FB64A7" w:rsidR="00E643E9" w:rsidRDefault="00652E27" w:rsidP="002F5EF0">
      <w:pPr>
        <w:pStyle w:val="BodyText"/>
        <w:spacing w:before="1"/>
        <w:ind w:left="120" w:right="193"/>
        <w:jc w:val="both"/>
        <w:rPr>
          <w:rFonts w:asciiTheme="minorHAnsi" w:hAnsiTheme="minorHAnsi" w:cstheme="minorHAnsi"/>
        </w:rPr>
      </w:pPr>
      <w:proofErr w:type="gramStart"/>
      <w:r w:rsidRPr="00F00F4F">
        <w:rPr>
          <w:rFonts w:asciiTheme="minorHAnsi" w:hAnsiTheme="minorHAnsi" w:cstheme="minorHAnsi"/>
        </w:rPr>
        <w:t>medical</w:t>
      </w:r>
      <w:proofErr w:type="gramEnd"/>
      <w:r w:rsidRPr="00F00F4F">
        <w:rPr>
          <w:rFonts w:asciiTheme="minorHAnsi" w:hAnsiTheme="minorHAnsi" w:cstheme="minorHAnsi"/>
        </w:rPr>
        <w:t xml:space="preserve"> attention. If </w:t>
      </w:r>
      <w:proofErr w:type="spellStart"/>
      <w:r w:rsidRPr="00F00F4F">
        <w:rPr>
          <w:rFonts w:asciiTheme="minorHAnsi" w:hAnsiTheme="minorHAnsi" w:cstheme="minorHAnsi"/>
        </w:rPr>
        <w:t>perchloric</w:t>
      </w:r>
      <w:proofErr w:type="spellEnd"/>
      <w:r w:rsidRPr="00F00F4F">
        <w:rPr>
          <w:rFonts w:asciiTheme="minorHAnsi" w:hAnsiTheme="minorHAnsi" w:cstheme="minorHAnsi"/>
        </w:rPr>
        <w:t xml:space="preserve"> acid is ingested, drink approximately 8 </w:t>
      </w:r>
      <w:r w:rsidRPr="00F00F4F">
        <w:rPr>
          <w:rFonts w:asciiTheme="minorHAnsi" w:hAnsiTheme="minorHAnsi" w:cstheme="minorHAnsi"/>
          <w:spacing w:val="2"/>
        </w:rPr>
        <w:t xml:space="preserve">oz. </w:t>
      </w:r>
      <w:r w:rsidRPr="00F00F4F">
        <w:rPr>
          <w:rFonts w:asciiTheme="minorHAnsi" w:hAnsiTheme="minorHAnsi" w:cstheme="minorHAnsi"/>
        </w:rPr>
        <w:t>of water and seek medical attention immediately. Do not induce</w:t>
      </w:r>
      <w:r w:rsidRPr="00F00F4F">
        <w:rPr>
          <w:rFonts w:asciiTheme="minorHAnsi" w:hAnsiTheme="minorHAnsi" w:cstheme="minorHAnsi"/>
          <w:spacing w:val="-2"/>
        </w:rPr>
        <w:t xml:space="preserve"> </w:t>
      </w:r>
      <w:r w:rsidRPr="00F00F4F">
        <w:rPr>
          <w:rFonts w:asciiTheme="minorHAnsi" w:hAnsiTheme="minorHAnsi" w:cstheme="minorHAnsi"/>
        </w:rPr>
        <w:t>vomiting.</w:t>
      </w:r>
    </w:p>
    <w:p w14:paraId="3F514F8E" w14:textId="77777777" w:rsidR="002F5EF0" w:rsidRPr="002F5EF0" w:rsidRDefault="002F5EF0" w:rsidP="002F5EF0">
      <w:pPr>
        <w:pStyle w:val="BodyText"/>
        <w:spacing w:before="1"/>
        <w:ind w:left="120" w:right="193"/>
        <w:jc w:val="both"/>
        <w:rPr>
          <w:rFonts w:asciiTheme="minorHAnsi" w:hAnsiTheme="minorHAnsi" w:cstheme="minorHAnsi"/>
        </w:rPr>
      </w:pPr>
    </w:p>
    <w:p w14:paraId="0AB8541C" w14:textId="4546D9CD" w:rsidR="00F00F4F" w:rsidRDefault="00652E27" w:rsidP="00F00F4F">
      <w:pPr>
        <w:spacing w:before="90"/>
        <w:ind w:left="120" w:right="193"/>
        <w:jc w:val="both"/>
        <w:rPr>
          <w:rFonts w:asciiTheme="minorHAnsi" w:hAnsiTheme="minorHAnsi" w:cstheme="minorHAnsi"/>
          <w:b/>
          <w:color w:val="FF0000"/>
          <w:sz w:val="24"/>
          <w:u w:val="thick" w:color="FF0000"/>
        </w:rPr>
      </w:pPr>
      <w:r w:rsidRPr="00F00F4F">
        <w:rPr>
          <w:rFonts w:asciiTheme="minorHAnsi" w:hAnsiTheme="minorHAnsi" w:cstheme="minorHAnsi"/>
          <w:b/>
          <w:sz w:val="24"/>
          <w:u w:val="thick"/>
        </w:rPr>
        <w:t xml:space="preserve">Because of its reactivity hazard, </w:t>
      </w:r>
      <w:proofErr w:type="spellStart"/>
      <w:r w:rsidRPr="00F00F4F">
        <w:rPr>
          <w:rFonts w:asciiTheme="minorHAnsi" w:hAnsiTheme="minorHAnsi" w:cstheme="minorHAnsi"/>
          <w:b/>
          <w:sz w:val="24"/>
          <w:u w:val="thick"/>
        </w:rPr>
        <w:t>perchloric</w:t>
      </w:r>
      <w:proofErr w:type="spellEnd"/>
      <w:r w:rsidRPr="00F00F4F">
        <w:rPr>
          <w:rFonts w:asciiTheme="minorHAnsi" w:hAnsiTheme="minorHAnsi" w:cstheme="minorHAnsi"/>
          <w:b/>
          <w:sz w:val="24"/>
          <w:u w:val="thick"/>
        </w:rPr>
        <w:t xml:space="preserve"> acid digestions of any size shall always be</w:t>
      </w:r>
      <w:r w:rsidRPr="00F00F4F">
        <w:rPr>
          <w:rFonts w:asciiTheme="minorHAnsi" w:hAnsiTheme="minorHAnsi" w:cstheme="minorHAnsi"/>
          <w:b/>
          <w:sz w:val="24"/>
        </w:rPr>
        <w:t xml:space="preserve"> </w:t>
      </w:r>
      <w:r w:rsidRPr="00F00F4F">
        <w:rPr>
          <w:rFonts w:asciiTheme="minorHAnsi" w:hAnsiTheme="minorHAnsi" w:cstheme="minorHAnsi"/>
          <w:b/>
          <w:sz w:val="24"/>
          <w:u w:val="thick"/>
        </w:rPr>
        <w:t xml:space="preserve">conducted in a special </w:t>
      </w:r>
      <w:proofErr w:type="spellStart"/>
      <w:r w:rsidRPr="00F00F4F">
        <w:rPr>
          <w:rFonts w:asciiTheme="minorHAnsi" w:hAnsiTheme="minorHAnsi" w:cstheme="minorHAnsi"/>
          <w:b/>
          <w:sz w:val="24"/>
          <w:u w:val="thick"/>
        </w:rPr>
        <w:t>perchloric</w:t>
      </w:r>
      <w:proofErr w:type="spellEnd"/>
      <w:r w:rsidRPr="00F00F4F">
        <w:rPr>
          <w:rFonts w:asciiTheme="minorHAnsi" w:hAnsiTheme="minorHAnsi" w:cstheme="minorHAnsi"/>
          <w:b/>
          <w:sz w:val="24"/>
          <w:u w:val="thick"/>
        </w:rPr>
        <w:t xml:space="preserve"> acid hood that is equipped with a wash down system.</w:t>
      </w:r>
      <w:r w:rsidRPr="00F00F4F">
        <w:rPr>
          <w:rFonts w:asciiTheme="minorHAnsi" w:hAnsiTheme="minorHAnsi" w:cstheme="minorHAnsi"/>
          <w:b/>
          <w:sz w:val="24"/>
        </w:rPr>
        <w:t xml:space="preserve"> </w:t>
      </w:r>
      <w:r w:rsidRPr="00F00F4F">
        <w:rPr>
          <w:rFonts w:asciiTheme="minorHAnsi" w:hAnsiTheme="minorHAnsi" w:cstheme="minorHAnsi"/>
          <w:sz w:val="24"/>
        </w:rPr>
        <w:lastRenderedPageBreak/>
        <w:t>Hoods used for hot digestions must be labeled “</w:t>
      </w:r>
      <w:proofErr w:type="spellStart"/>
      <w:r w:rsidRPr="00F00F4F">
        <w:rPr>
          <w:rFonts w:asciiTheme="minorHAnsi" w:hAnsiTheme="minorHAnsi" w:cstheme="minorHAnsi"/>
          <w:sz w:val="24"/>
        </w:rPr>
        <w:t>Perchloric</w:t>
      </w:r>
      <w:proofErr w:type="spellEnd"/>
      <w:r w:rsidRPr="00F00F4F">
        <w:rPr>
          <w:rFonts w:asciiTheme="minorHAnsi" w:hAnsiTheme="minorHAnsi" w:cstheme="minorHAnsi"/>
          <w:sz w:val="24"/>
        </w:rPr>
        <w:t xml:space="preserve"> Acid Hood Only. Organic Chemicals Prohibited.” Solvents must never be used or stored in a designated </w:t>
      </w:r>
      <w:proofErr w:type="spellStart"/>
      <w:r w:rsidRPr="00F00F4F">
        <w:rPr>
          <w:rFonts w:asciiTheme="minorHAnsi" w:hAnsiTheme="minorHAnsi" w:cstheme="minorHAnsi"/>
          <w:sz w:val="24"/>
        </w:rPr>
        <w:t>perchloric</w:t>
      </w:r>
      <w:proofErr w:type="spellEnd"/>
      <w:r w:rsidRPr="00F00F4F">
        <w:rPr>
          <w:rFonts w:asciiTheme="minorHAnsi" w:hAnsiTheme="minorHAnsi" w:cstheme="minorHAnsi"/>
          <w:sz w:val="24"/>
        </w:rPr>
        <w:t xml:space="preserve"> acid hood. </w:t>
      </w:r>
      <w:r w:rsidRPr="00F00F4F">
        <w:rPr>
          <w:rFonts w:asciiTheme="minorHAnsi" w:hAnsiTheme="minorHAnsi" w:cstheme="minorHAnsi"/>
          <w:b/>
          <w:color w:val="FF0000"/>
          <w:sz w:val="24"/>
          <w:u w:val="thick" w:color="FF0000"/>
        </w:rPr>
        <w:t xml:space="preserve">Currently, there </w:t>
      </w:r>
      <w:r w:rsidR="00331010">
        <w:rPr>
          <w:rFonts w:asciiTheme="minorHAnsi" w:hAnsiTheme="minorHAnsi" w:cstheme="minorHAnsi"/>
          <w:b/>
          <w:color w:val="FF0000"/>
          <w:sz w:val="24"/>
          <w:u w:val="thick" w:color="FF0000"/>
        </w:rPr>
        <w:t xml:space="preserve">are </w:t>
      </w:r>
      <w:r w:rsidRPr="00F00F4F">
        <w:rPr>
          <w:rFonts w:asciiTheme="minorHAnsi" w:hAnsiTheme="minorHAnsi" w:cstheme="minorHAnsi"/>
          <w:b/>
          <w:color w:val="FF0000"/>
          <w:sz w:val="24"/>
          <w:u w:val="thick" w:color="FF0000"/>
        </w:rPr>
        <w:t xml:space="preserve">no active </w:t>
      </w:r>
      <w:proofErr w:type="spellStart"/>
      <w:r w:rsidRPr="00F00F4F">
        <w:rPr>
          <w:rFonts w:asciiTheme="minorHAnsi" w:hAnsiTheme="minorHAnsi" w:cstheme="minorHAnsi"/>
          <w:b/>
          <w:color w:val="FF0000"/>
          <w:sz w:val="24"/>
          <w:u w:val="thick" w:color="FF0000"/>
        </w:rPr>
        <w:t>perchloric</w:t>
      </w:r>
      <w:proofErr w:type="spellEnd"/>
      <w:r w:rsidRPr="00F00F4F">
        <w:rPr>
          <w:rFonts w:asciiTheme="minorHAnsi" w:hAnsiTheme="minorHAnsi" w:cstheme="minorHAnsi"/>
          <w:b/>
          <w:color w:val="FF0000"/>
          <w:sz w:val="24"/>
          <w:u w:val="thick" w:color="FF0000"/>
        </w:rPr>
        <w:t xml:space="preserve"> acid hood</w:t>
      </w:r>
      <w:r w:rsidR="00331010">
        <w:rPr>
          <w:rFonts w:asciiTheme="minorHAnsi" w:hAnsiTheme="minorHAnsi" w:cstheme="minorHAnsi"/>
          <w:b/>
          <w:color w:val="FF0000"/>
          <w:sz w:val="24"/>
          <w:u w:val="thick" w:color="FF0000"/>
        </w:rPr>
        <w:t>s</w:t>
      </w:r>
      <w:r w:rsidRPr="00F00F4F">
        <w:rPr>
          <w:rFonts w:asciiTheme="minorHAnsi" w:hAnsiTheme="minorHAnsi" w:cstheme="minorHAnsi"/>
          <w:b/>
          <w:color w:val="FF0000"/>
          <w:sz w:val="24"/>
          <w:u w:val="thick" w:color="FF0000"/>
        </w:rPr>
        <w:t xml:space="preserve"> available on </w:t>
      </w:r>
      <w:r w:rsidR="00331010">
        <w:rPr>
          <w:rFonts w:asciiTheme="minorHAnsi" w:hAnsiTheme="minorHAnsi" w:cstheme="minorHAnsi"/>
          <w:b/>
          <w:color w:val="FF0000"/>
          <w:sz w:val="24"/>
          <w:u w:val="thick" w:color="FF0000"/>
        </w:rPr>
        <w:t xml:space="preserve">the </w:t>
      </w:r>
      <w:r w:rsidRPr="00F00F4F">
        <w:rPr>
          <w:rFonts w:asciiTheme="minorHAnsi" w:hAnsiTheme="minorHAnsi" w:cstheme="minorHAnsi"/>
          <w:b/>
          <w:color w:val="FF0000"/>
          <w:sz w:val="24"/>
          <w:u w:val="thick" w:color="FF0000"/>
        </w:rPr>
        <w:t>University of Houston</w:t>
      </w:r>
      <w:r w:rsidRPr="00F00F4F">
        <w:rPr>
          <w:rFonts w:asciiTheme="minorHAnsi" w:hAnsiTheme="minorHAnsi" w:cstheme="minorHAnsi"/>
          <w:b/>
          <w:color w:val="FF0000"/>
          <w:sz w:val="24"/>
        </w:rPr>
        <w:t xml:space="preserve"> </w:t>
      </w:r>
      <w:r w:rsidRPr="00F00F4F">
        <w:rPr>
          <w:rFonts w:asciiTheme="minorHAnsi" w:hAnsiTheme="minorHAnsi" w:cstheme="minorHAnsi"/>
          <w:b/>
          <w:color w:val="FF0000"/>
          <w:sz w:val="24"/>
          <w:u w:val="thick" w:color="FF0000"/>
        </w:rPr>
        <w:t>campus. If your</w:t>
      </w:r>
      <w:r w:rsidR="00331010">
        <w:rPr>
          <w:rFonts w:asciiTheme="minorHAnsi" w:hAnsiTheme="minorHAnsi" w:cstheme="minorHAnsi"/>
          <w:b/>
          <w:color w:val="FF0000"/>
          <w:sz w:val="24"/>
          <w:u w:val="thick" w:color="FF0000"/>
        </w:rPr>
        <w:t xml:space="preserve"> lab intends to perform </w:t>
      </w:r>
      <w:proofErr w:type="spellStart"/>
      <w:r w:rsidR="00331010">
        <w:rPr>
          <w:rFonts w:asciiTheme="minorHAnsi" w:hAnsiTheme="minorHAnsi" w:cstheme="minorHAnsi"/>
          <w:b/>
          <w:color w:val="FF0000"/>
          <w:sz w:val="24"/>
          <w:u w:val="thick" w:color="FF0000"/>
        </w:rPr>
        <w:t>perchloric</w:t>
      </w:r>
      <w:proofErr w:type="spellEnd"/>
      <w:r w:rsidR="00331010">
        <w:rPr>
          <w:rFonts w:asciiTheme="minorHAnsi" w:hAnsiTheme="minorHAnsi" w:cstheme="minorHAnsi"/>
          <w:b/>
          <w:color w:val="FF0000"/>
          <w:sz w:val="24"/>
          <w:u w:val="thick" w:color="FF0000"/>
        </w:rPr>
        <w:t xml:space="preserve"> acid digestions, EHS</w:t>
      </w:r>
      <w:r w:rsidRPr="00F00F4F">
        <w:rPr>
          <w:rFonts w:asciiTheme="minorHAnsi" w:hAnsiTheme="minorHAnsi" w:cstheme="minorHAnsi"/>
          <w:b/>
          <w:color w:val="FF0000"/>
          <w:sz w:val="24"/>
          <w:u w:val="thick" w:color="FF0000"/>
        </w:rPr>
        <w:t xml:space="preserve"> </w:t>
      </w:r>
      <w:r w:rsidR="00331010">
        <w:rPr>
          <w:rFonts w:asciiTheme="minorHAnsi" w:hAnsiTheme="minorHAnsi" w:cstheme="minorHAnsi"/>
          <w:b/>
          <w:color w:val="FF0000"/>
          <w:sz w:val="24"/>
          <w:u w:val="thick" w:color="FF0000"/>
        </w:rPr>
        <w:t xml:space="preserve">must </w:t>
      </w:r>
      <w:r w:rsidRPr="00F00F4F">
        <w:rPr>
          <w:rFonts w:asciiTheme="minorHAnsi" w:hAnsiTheme="minorHAnsi" w:cstheme="minorHAnsi"/>
          <w:b/>
          <w:color w:val="FF0000"/>
          <w:sz w:val="24"/>
          <w:u w:val="thick" w:color="FF0000"/>
        </w:rPr>
        <w:t>be contacted prior to</w:t>
      </w:r>
      <w:r w:rsidRPr="00F00F4F">
        <w:rPr>
          <w:rFonts w:asciiTheme="minorHAnsi" w:hAnsiTheme="minorHAnsi" w:cstheme="minorHAnsi"/>
          <w:b/>
          <w:color w:val="FF0000"/>
          <w:sz w:val="24"/>
        </w:rPr>
        <w:t xml:space="preserve"> </w:t>
      </w:r>
      <w:r w:rsidRPr="00F00F4F">
        <w:rPr>
          <w:rFonts w:asciiTheme="minorHAnsi" w:hAnsiTheme="minorHAnsi" w:cstheme="minorHAnsi"/>
          <w:b/>
          <w:color w:val="FF0000"/>
          <w:sz w:val="24"/>
          <w:u w:val="thick" w:color="FF0000"/>
        </w:rPr>
        <w:t>procurement.</w:t>
      </w:r>
    </w:p>
    <w:p w14:paraId="6581E34E" w14:textId="77777777" w:rsidR="00E643E9" w:rsidRDefault="00E643E9" w:rsidP="00F00F4F">
      <w:pPr>
        <w:spacing w:before="90"/>
        <w:ind w:left="120" w:right="193"/>
        <w:jc w:val="center"/>
        <w:rPr>
          <w:rFonts w:asciiTheme="minorHAnsi" w:hAnsiTheme="minorHAnsi" w:cstheme="minorHAnsi"/>
          <w:b/>
          <w:sz w:val="28"/>
          <w:szCs w:val="28"/>
        </w:rPr>
      </w:pPr>
    </w:p>
    <w:p w14:paraId="3A73F967" w14:textId="28E7F3D4" w:rsidR="00652E27" w:rsidRPr="00E10D12" w:rsidRDefault="00652E27" w:rsidP="00F00F4F">
      <w:pPr>
        <w:spacing w:before="90"/>
        <w:ind w:left="120" w:right="193"/>
        <w:jc w:val="center"/>
        <w:rPr>
          <w:rFonts w:asciiTheme="minorHAnsi" w:hAnsiTheme="minorHAnsi" w:cstheme="minorHAnsi"/>
          <w:b/>
          <w:sz w:val="28"/>
          <w:szCs w:val="28"/>
        </w:rPr>
      </w:pPr>
      <w:r w:rsidRPr="00E10D12">
        <w:rPr>
          <w:rFonts w:asciiTheme="minorHAnsi" w:hAnsiTheme="minorHAnsi" w:cstheme="minorHAnsi"/>
          <w:b/>
          <w:sz w:val="28"/>
          <w:szCs w:val="28"/>
        </w:rPr>
        <w:t xml:space="preserve">Using </w:t>
      </w:r>
      <w:proofErr w:type="spellStart"/>
      <w:r w:rsidRPr="00E10D12">
        <w:rPr>
          <w:rFonts w:asciiTheme="minorHAnsi" w:hAnsiTheme="minorHAnsi" w:cstheme="minorHAnsi"/>
          <w:b/>
          <w:sz w:val="28"/>
          <w:szCs w:val="28"/>
        </w:rPr>
        <w:t>Perchloric</w:t>
      </w:r>
      <w:proofErr w:type="spellEnd"/>
      <w:r w:rsidRPr="00E10D12">
        <w:rPr>
          <w:rFonts w:asciiTheme="minorHAnsi" w:hAnsiTheme="minorHAnsi" w:cstheme="minorHAnsi"/>
          <w:b/>
          <w:sz w:val="28"/>
          <w:szCs w:val="28"/>
        </w:rPr>
        <w:t xml:space="preserve"> Acid (&lt;72%) at Room Temperature</w:t>
      </w:r>
    </w:p>
    <w:p w14:paraId="0E33BDBC" w14:textId="77777777" w:rsidR="00652E27" w:rsidRPr="00F00F4F" w:rsidRDefault="00652E27" w:rsidP="00652E27">
      <w:pPr>
        <w:pStyle w:val="BodyText"/>
        <w:spacing w:before="7"/>
        <w:rPr>
          <w:rFonts w:asciiTheme="minorHAnsi" w:hAnsiTheme="minorHAnsi" w:cstheme="minorHAnsi"/>
          <w:b/>
          <w:sz w:val="23"/>
        </w:rPr>
      </w:pPr>
    </w:p>
    <w:p w14:paraId="72029C8D" w14:textId="77777777" w:rsidR="00652E27" w:rsidRPr="00F00F4F" w:rsidRDefault="00652E27" w:rsidP="00652E27">
      <w:pPr>
        <w:pStyle w:val="BodyText"/>
        <w:ind w:left="120" w:right="198"/>
        <w:jc w:val="both"/>
        <w:rPr>
          <w:rFonts w:asciiTheme="minorHAnsi" w:hAnsiTheme="minorHAnsi" w:cstheme="minorHAnsi"/>
        </w:rPr>
      </w:pPr>
      <w:r w:rsidRPr="00F00F4F">
        <w:rPr>
          <w:rFonts w:asciiTheme="minorHAnsi" w:hAnsiTheme="minorHAnsi" w:cstheme="minorHAnsi"/>
        </w:rPr>
        <w:t xml:space="preserve">At room temperature, </w:t>
      </w:r>
      <w:proofErr w:type="spellStart"/>
      <w:r w:rsidRPr="00F00F4F">
        <w:rPr>
          <w:rFonts w:asciiTheme="minorHAnsi" w:hAnsiTheme="minorHAnsi" w:cstheme="minorHAnsi"/>
        </w:rPr>
        <w:t>perchloric</w:t>
      </w:r>
      <w:proofErr w:type="spellEnd"/>
      <w:r w:rsidRPr="00F00F4F">
        <w:rPr>
          <w:rFonts w:asciiTheme="minorHAnsi" w:hAnsiTheme="minorHAnsi" w:cstheme="minorHAnsi"/>
        </w:rPr>
        <w:t xml:space="preserve"> acid up to concentrations of 72% has properties similar to other strong mineral acids. It is a highly corrosive substance that causes severe burns on contact with the eyes, skin, and mucous membranes. When used under these conditions, </w:t>
      </w:r>
      <w:proofErr w:type="spellStart"/>
      <w:r w:rsidRPr="00F00F4F">
        <w:rPr>
          <w:rFonts w:asciiTheme="minorHAnsi" w:hAnsiTheme="minorHAnsi" w:cstheme="minorHAnsi"/>
        </w:rPr>
        <w:t>perchloric</w:t>
      </w:r>
      <w:proofErr w:type="spellEnd"/>
      <w:r w:rsidRPr="00F00F4F">
        <w:rPr>
          <w:rFonts w:asciiTheme="minorHAnsi" w:hAnsiTheme="minorHAnsi" w:cstheme="minorHAnsi"/>
        </w:rPr>
        <w:t xml:space="preserve"> acid reacts as a strong non-oxidizing acid. The following precautions must be taken when using </w:t>
      </w:r>
      <w:proofErr w:type="spellStart"/>
      <w:r w:rsidRPr="00F00F4F">
        <w:rPr>
          <w:rFonts w:asciiTheme="minorHAnsi" w:hAnsiTheme="minorHAnsi" w:cstheme="minorHAnsi"/>
        </w:rPr>
        <w:t>perchloric</w:t>
      </w:r>
      <w:proofErr w:type="spellEnd"/>
      <w:r w:rsidRPr="00F00F4F">
        <w:rPr>
          <w:rFonts w:asciiTheme="minorHAnsi" w:hAnsiTheme="minorHAnsi" w:cstheme="minorHAnsi"/>
        </w:rPr>
        <w:t xml:space="preserve"> acid under these conditions:</w:t>
      </w:r>
    </w:p>
    <w:p w14:paraId="693CC375" w14:textId="77777777" w:rsidR="00652E27" w:rsidRPr="00F00F4F" w:rsidRDefault="00652E27" w:rsidP="00652E27">
      <w:pPr>
        <w:pStyle w:val="BodyText"/>
        <w:spacing w:before="5"/>
        <w:rPr>
          <w:rFonts w:asciiTheme="minorHAnsi" w:hAnsiTheme="minorHAnsi" w:cstheme="minorHAnsi"/>
        </w:rPr>
      </w:pPr>
    </w:p>
    <w:p w14:paraId="5B23519E" w14:textId="77777777" w:rsidR="00652E27" w:rsidRPr="00F00F4F" w:rsidRDefault="00652E27" w:rsidP="00652E27">
      <w:pPr>
        <w:pStyle w:val="ListParagraph"/>
        <w:widowControl w:val="0"/>
        <w:numPr>
          <w:ilvl w:val="0"/>
          <w:numId w:val="27"/>
        </w:numPr>
        <w:tabs>
          <w:tab w:val="left" w:pos="901"/>
        </w:tabs>
        <w:autoSpaceDE w:val="0"/>
        <w:autoSpaceDN w:val="0"/>
        <w:spacing w:after="0" w:line="237" w:lineRule="auto"/>
        <w:ind w:right="205"/>
        <w:contextualSpacing w:val="0"/>
        <w:jc w:val="both"/>
        <w:rPr>
          <w:rFonts w:asciiTheme="minorHAnsi" w:hAnsiTheme="minorHAnsi" w:cstheme="minorHAnsi"/>
          <w:sz w:val="24"/>
        </w:rPr>
      </w:pPr>
      <w:r w:rsidRPr="00F00F4F">
        <w:rPr>
          <w:rFonts w:asciiTheme="minorHAnsi" w:hAnsiTheme="minorHAnsi" w:cstheme="minorHAnsi"/>
          <w:sz w:val="24"/>
        </w:rPr>
        <w:t>Substitute with less hazardous chemicals when appropriate. Use dilute solutions (&lt;60%) whenever</w:t>
      </w:r>
      <w:r w:rsidRPr="00F00F4F">
        <w:rPr>
          <w:rFonts w:asciiTheme="minorHAnsi" w:hAnsiTheme="minorHAnsi" w:cstheme="minorHAnsi"/>
          <w:spacing w:val="-1"/>
          <w:sz w:val="24"/>
        </w:rPr>
        <w:t xml:space="preserve"> </w:t>
      </w:r>
      <w:r w:rsidRPr="00F00F4F">
        <w:rPr>
          <w:rFonts w:asciiTheme="minorHAnsi" w:hAnsiTheme="minorHAnsi" w:cstheme="minorHAnsi"/>
          <w:sz w:val="24"/>
        </w:rPr>
        <w:t>possible.</w:t>
      </w:r>
    </w:p>
    <w:p w14:paraId="74FF0CBC" w14:textId="77777777" w:rsidR="00652E27" w:rsidRPr="00F00F4F" w:rsidRDefault="00652E27" w:rsidP="00652E27">
      <w:pPr>
        <w:pStyle w:val="BodyText"/>
        <w:spacing w:before="2"/>
        <w:rPr>
          <w:rFonts w:asciiTheme="minorHAnsi" w:hAnsiTheme="minorHAnsi" w:cstheme="minorHAnsi"/>
        </w:rPr>
      </w:pPr>
    </w:p>
    <w:p w14:paraId="77988F8A" w14:textId="39F8B64B" w:rsidR="00652E27" w:rsidRPr="00F00F4F" w:rsidRDefault="00652E27" w:rsidP="00652E27">
      <w:pPr>
        <w:pStyle w:val="ListParagraph"/>
        <w:widowControl w:val="0"/>
        <w:numPr>
          <w:ilvl w:val="0"/>
          <w:numId w:val="27"/>
        </w:numPr>
        <w:tabs>
          <w:tab w:val="left" w:pos="901"/>
        </w:tabs>
        <w:autoSpaceDE w:val="0"/>
        <w:autoSpaceDN w:val="0"/>
        <w:spacing w:after="0" w:line="240" w:lineRule="auto"/>
        <w:ind w:right="197"/>
        <w:contextualSpacing w:val="0"/>
        <w:jc w:val="both"/>
        <w:rPr>
          <w:rFonts w:asciiTheme="minorHAnsi" w:hAnsiTheme="minorHAnsi" w:cstheme="minorHAnsi"/>
          <w:sz w:val="24"/>
        </w:rPr>
      </w:pPr>
      <w:r w:rsidRPr="00F00F4F">
        <w:rPr>
          <w:rFonts w:asciiTheme="minorHAnsi" w:hAnsiTheme="minorHAnsi" w:cstheme="minorHAnsi"/>
          <w:sz w:val="24"/>
        </w:rPr>
        <w:t xml:space="preserve">Conduct operations involving cold </w:t>
      </w:r>
      <w:proofErr w:type="spellStart"/>
      <w:r w:rsidRPr="00F00F4F">
        <w:rPr>
          <w:rFonts w:asciiTheme="minorHAnsi" w:hAnsiTheme="minorHAnsi" w:cstheme="minorHAnsi"/>
          <w:sz w:val="24"/>
        </w:rPr>
        <w:t>perchloric</w:t>
      </w:r>
      <w:proofErr w:type="spellEnd"/>
      <w:r w:rsidRPr="00F00F4F">
        <w:rPr>
          <w:rFonts w:asciiTheme="minorHAnsi" w:hAnsiTheme="minorHAnsi" w:cstheme="minorHAnsi"/>
          <w:sz w:val="24"/>
        </w:rPr>
        <w:t xml:space="preserve"> acid in a properly functioning chemical fume hood with current </w:t>
      </w:r>
      <w:r w:rsidR="00331010">
        <w:rPr>
          <w:rFonts w:asciiTheme="minorHAnsi" w:hAnsiTheme="minorHAnsi" w:cstheme="minorHAnsi"/>
          <w:sz w:val="24"/>
        </w:rPr>
        <w:t>EHS</w:t>
      </w:r>
      <w:r w:rsidRPr="00F00F4F">
        <w:rPr>
          <w:rFonts w:asciiTheme="minorHAnsi" w:hAnsiTheme="minorHAnsi" w:cstheme="minorHAnsi"/>
          <w:sz w:val="24"/>
        </w:rPr>
        <w:t xml:space="preserve"> certification. However, </w:t>
      </w:r>
      <w:proofErr w:type="spellStart"/>
      <w:r w:rsidRPr="00F00F4F">
        <w:rPr>
          <w:rFonts w:asciiTheme="minorHAnsi" w:hAnsiTheme="minorHAnsi" w:cstheme="minorHAnsi"/>
          <w:sz w:val="24"/>
        </w:rPr>
        <w:t>perchloric</w:t>
      </w:r>
      <w:proofErr w:type="spellEnd"/>
      <w:r w:rsidRPr="00F00F4F">
        <w:rPr>
          <w:rFonts w:asciiTheme="minorHAnsi" w:hAnsiTheme="minorHAnsi" w:cstheme="minorHAnsi"/>
          <w:sz w:val="24"/>
        </w:rPr>
        <w:t xml:space="preserve"> acid reactions performed with higher concentrations or that involve heat must be used in a designate </w:t>
      </w:r>
      <w:proofErr w:type="spellStart"/>
      <w:r w:rsidRPr="00F00F4F">
        <w:rPr>
          <w:rFonts w:asciiTheme="minorHAnsi" w:hAnsiTheme="minorHAnsi" w:cstheme="minorHAnsi"/>
          <w:sz w:val="24"/>
        </w:rPr>
        <w:t>perchloric</w:t>
      </w:r>
      <w:proofErr w:type="spellEnd"/>
      <w:r w:rsidRPr="00F00F4F">
        <w:rPr>
          <w:rFonts w:asciiTheme="minorHAnsi" w:hAnsiTheme="minorHAnsi" w:cstheme="minorHAnsi"/>
          <w:sz w:val="24"/>
        </w:rPr>
        <w:t xml:space="preserve"> acid fume</w:t>
      </w:r>
      <w:r w:rsidRPr="00F00F4F">
        <w:rPr>
          <w:rFonts w:asciiTheme="minorHAnsi" w:hAnsiTheme="minorHAnsi" w:cstheme="minorHAnsi"/>
          <w:spacing w:val="-1"/>
          <w:sz w:val="24"/>
        </w:rPr>
        <w:t xml:space="preserve"> </w:t>
      </w:r>
      <w:r w:rsidRPr="00F00F4F">
        <w:rPr>
          <w:rFonts w:asciiTheme="minorHAnsi" w:hAnsiTheme="minorHAnsi" w:cstheme="minorHAnsi"/>
          <w:sz w:val="24"/>
        </w:rPr>
        <w:t>hood.</w:t>
      </w:r>
    </w:p>
    <w:p w14:paraId="32C79C17" w14:textId="77777777" w:rsidR="00652E27" w:rsidRPr="00F00F4F" w:rsidRDefault="00652E27" w:rsidP="00652E27">
      <w:pPr>
        <w:pStyle w:val="BodyText"/>
        <w:spacing w:before="2"/>
        <w:rPr>
          <w:rFonts w:asciiTheme="minorHAnsi" w:hAnsiTheme="minorHAnsi" w:cstheme="minorHAnsi"/>
        </w:rPr>
      </w:pPr>
    </w:p>
    <w:p w14:paraId="2EBBFB0B" w14:textId="77777777" w:rsidR="00652E27" w:rsidRPr="00F00F4F" w:rsidRDefault="00652E27" w:rsidP="00652E27">
      <w:pPr>
        <w:pStyle w:val="ListParagraph"/>
        <w:widowControl w:val="0"/>
        <w:numPr>
          <w:ilvl w:val="0"/>
          <w:numId w:val="27"/>
        </w:numPr>
        <w:tabs>
          <w:tab w:val="left" w:pos="901"/>
        </w:tabs>
        <w:autoSpaceDE w:val="0"/>
        <w:autoSpaceDN w:val="0"/>
        <w:spacing w:after="0" w:line="237" w:lineRule="auto"/>
        <w:ind w:right="202"/>
        <w:contextualSpacing w:val="0"/>
        <w:jc w:val="both"/>
        <w:rPr>
          <w:rFonts w:asciiTheme="minorHAnsi" w:hAnsiTheme="minorHAnsi" w:cstheme="minorHAnsi"/>
          <w:sz w:val="24"/>
        </w:rPr>
      </w:pPr>
      <w:r w:rsidRPr="00F00F4F">
        <w:rPr>
          <w:rFonts w:asciiTheme="minorHAnsi" w:hAnsiTheme="minorHAnsi" w:cstheme="minorHAnsi"/>
          <w:sz w:val="24"/>
        </w:rPr>
        <w:t xml:space="preserve">Always use impact-resistant chemical goggles, a face shield, neoprene gloves, and a rubber apron when handling </w:t>
      </w:r>
      <w:proofErr w:type="spellStart"/>
      <w:r w:rsidRPr="00F00F4F">
        <w:rPr>
          <w:rFonts w:asciiTheme="minorHAnsi" w:hAnsiTheme="minorHAnsi" w:cstheme="minorHAnsi"/>
          <w:sz w:val="24"/>
        </w:rPr>
        <w:t>perchloric</w:t>
      </w:r>
      <w:proofErr w:type="spellEnd"/>
      <w:r w:rsidRPr="00F00F4F">
        <w:rPr>
          <w:rFonts w:asciiTheme="minorHAnsi" w:hAnsiTheme="minorHAnsi" w:cstheme="minorHAnsi"/>
          <w:spacing w:val="-2"/>
          <w:sz w:val="24"/>
        </w:rPr>
        <w:t xml:space="preserve"> </w:t>
      </w:r>
      <w:r w:rsidRPr="00F00F4F">
        <w:rPr>
          <w:rFonts w:asciiTheme="minorHAnsi" w:hAnsiTheme="minorHAnsi" w:cstheme="minorHAnsi"/>
          <w:sz w:val="24"/>
        </w:rPr>
        <w:t>acid.</w:t>
      </w:r>
    </w:p>
    <w:p w14:paraId="7C9AA2EB" w14:textId="77777777" w:rsidR="00652E27" w:rsidRPr="00F00F4F" w:rsidRDefault="00652E27" w:rsidP="00652E27">
      <w:pPr>
        <w:pStyle w:val="BodyText"/>
        <w:spacing w:before="4"/>
        <w:rPr>
          <w:rFonts w:asciiTheme="minorHAnsi" w:hAnsiTheme="minorHAnsi" w:cstheme="minorHAnsi"/>
        </w:rPr>
      </w:pPr>
    </w:p>
    <w:p w14:paraId="004A0C5C" w14:textId="4537C0B3" w:rsidR="00652E27" w:rsidRPr="002F5EF0" w:rsidRDefault="00652E27" w:rsidP="002F5EF0">
      <w:pPr>
        <w:pStyle w:val="ListParagraph"/>
        <w:widowControl w:val="0"/>
        <w:numPr>
          <w:ilvl w:val="0"/>
          <w:numId w:val="27"/>
        </w:numPr>
        <w:tabs>
          <w:tab w:val="left" w:pos="901"/>
        </w:tabs>
        <w:autoSpaceDE w:val="0"/>
        <w:autoSpaceDN w:val="0"/>
        <w:spacing w:after="0" w:line="237" w:lineRule="auto"/>
        <w:ind w:right="199"/>
        <w:contextualSpacing w:val="0"/>
        <w:jc w:val="both"/>
        <w:rPr>
          <w:rFonts w:asciiTheme="minorHAnsi" w:hAnsiTheme="minorHAnsi" w:cstheme="minorHAnsi"/>
          <w:sz w:val="24"/>
        </w:rPr>
      </w:pPr>
      <w:r w:rsidRPr="00F00F4F">
        <w:rPr>
          <w:rFonts w:asciiTheme="minorHAnsi" w:hAnsiTheme="minorHAnsi" w:cstheme="minorHAnsi"/>
          <w:sz w:val="24"/>
        </w:rPr>
        <w:t xml:space="preserve">When using or storing even dilute </w:t>
      </w:r>
      <w:proofErr w:type="spellStart"/>
      <w:r w:rsidRPr="00F00F4F">
        <w:rPr>
          <w:rFonts w:asciiTheme="minorHAnsi" w:hAnsiTheme="minorHAnsi" w:cstheme="minorHAnsi"/>
          <w:sz w:val="24"/>
        </w:rPr>
        <w:t>perchloric</w:t>
      </w:r>
      <w:proofErr w:type="spellEnd"/>
      <w:r w:rsidRPr="00F00F4F">
        <w:rPr>
          <w:rFonts w:asciiTheme="minorHAnsi" w:hAnsiTheme="minorHAnsi" w:cstheme="minorHAnsi"/>
          <w:sz w:val="24"/>
        </w:rPr>
        <w:t xml:space="preserve"> acid solutions avoid contact with strong dehydrating agents (concentrated sulfuric acid, anhydrous phosphorous pentoxide, etc.). These chemicals may concentrate the </w:t>
      </w:r>
      <w:proofErr w:type="spellStart"/>
      <w:r w:rsidRPr="00F00F4F">
        <w:rPr>
          <w:rFonts w:asciiTheme="minorHAnsi" w:hAnsiTheme="minorHAnsi" w:cstheme="minorHAnsi"/>
          <w:sz w:val="24"/>
        </w:rPr>
        <w:t>perchloric</w:t>
      </w:r>
      <w:proofErr w:type="spellEnd"/>
      <w:r w:rsidRPr="00F00F4F">
        <w:rPr>
          <w:rFonts w:asciiTheme="minorHAnsi" w:hAnsiTheme="minorHAnsi" w:cstheme="minorHAnsi"/>
          <w:sz w:val="24"/>
        </w:rPr>
        <w:t xml:space="preserve"> acid and make it</w:t>
      </w:r>
      <w:r w:rsidRPr="00F00F4F">
        <w:rPr>
          <w:rFonts w:asciiTheme="minorHAnsi" w:hAnsiTheme="minorHAnsi" w:cstheme="minorHAnsi"/>
          <w:spacing w:val="-11"/>
          <w:sz w:val="24"/>
        </w:rPr>
        <w:t xml:space="preserve"> </w:t>
      </w:r>
      <w:r w:rsidRPr="00F00F4F">
        <w:rPr>
          <w:rFonts w:asciiTheme="minorHAnsi" w:hAnsiTheme="minorHAnsi" w:cstheme="minorHAnsi"/>
          <w:sz w:val="24"/>
        </w:rPr>
        <w:t>unstable.</w:t>
      </w:r>
    </w:p>
    <w:p w14:paraId="33C8E569" w14:textId="77777777" w:rsidR="00652E27" w:rsidRPr="00F00F4F" w:rsidRDefault="00652E27" w:rsidP="00652E27">
      <w:pPr>
        <w:pStyle w:val="ListParagraph"/>
        <w:widowControl w:val="0"/>
        <w:numPr>
          <w:ilvl w:val="0"/>
          <w:numId w:val="27"/>
        </w:numPr>
        <w:tabs>
          <w:tab w:val="left" w:pos="901"/>
        </w:tabs>
        <w:autoSpaceDE w:val="0"/>
        <w:autoSpaceDN w:val="0"/>
        <w:spacing w:after="0" w:line="240" w:lineRule="auto"/>
        <w:ind w:right="200"/>
        <w:contextualSpacing w:val="0"/>
        <w:jc w:val="both"/>
        <w:rPr>
          <w:rFonts w:asciiTheme="minorHAnsi" w:hAnsiTheme="minorHAnsi" w:cstheme="minorHAnsi"/>
          <w:sz w:val="24"/>
        </w:rPr>
      </w:pPr>
      <w:r w:rsidRPr="00F00F4F">
        <w:rPr>
          <w:rFonts w:asciiTheme="minorHAnsi" w:hAnsiTheme="minorHAnsi" w:cstheme="minorHAnsi"/>
          <w:sz w:val="24"/>
        </w:rPr>
        <w:t xml:space="preserve">Always transfer </w:t>
      </w:r>
      <w:proofErr w:type="spellStart"/>
      <w:r w:rsidRPr="00F00F4F">
        <w:rPr>
          <w:rFonts w:asciiTheme="minorHAnsi" w:hAnsiTheme="minorHAnsi" w:cstheme="minorHAnsi"/>
          <w:sz w:val="24"/>
        </w:rPr>
        <w:t>perchloric</w:t>
      </w:r>
      <w:proofErr w:type="spellEnd"/>
      <w:r w:rsidRPr="00F00F4F">
        <w:rPr>
          <w:rFonts w:asciiTheme="minorHAnsi" w:hAnsiTheme="minorHAnsi" w:cstheme="minorHAnsi"/>
          <w:sz w:val="24"/>
        </w:rPr>
        <w:t xml:space="preserve"> acid over a sink or other suitable containment in order to catch any spills and afford a ready means of cleanup and</w:t>
      </w:r>
      <w:r w:rsidRPr="00F00F4F">
        <w:rPr>
          <w:rFonts w:asciiTheme="minorHAnsi" w:hAnsiTheme="minorHAnsi" w:cstheme="minorHAnsi"/>
          <w:spacing w:val="-11"/>
          <w:sz w:val="24"/>
        </w:rPr>
        <w:t xml:space="preserve"> </w:t>
      </w:r>
      <w:r w:rsidRPr="00F00F4F">
        <w:rPr>
          <w:rFonts w:asciiTheme="minorHAnsi" w:hAnsiTheme="minorHAnsi" w:cstheme="minorHAnsi"/>
          <w:sz w:val="24"/>
        </w:rPr>
        <w:t>disposal.</w:t>
      </w:r>
    </w:p>
    <w:p w14:paraId="3D15CBA2" w14:textId="77777777" w:rsidR="00652E27" w:rsidRPr="00F00F4F" w:rsidRDefault="00652E27" w:rsidP="00652E27">
      <w:pPr>
        <w:pStyle w:val="BodyText"/>
        <w:spacing w:before="4"/>
        <w:rPr>
          <w:rFonts w:asciiTheme="minorHAnsi" w:hAnsiTheme="minorHAnsi" w:cstheme="minorHAnsi"/>
        </w:rPr>
      </w:pPr>
    </w:p>
    <w:p w14:paraId="22524671" w14:textId="77777777" w:rsidR="00F00F4F" w:rsidRDefault="00652E27" w:rsidP="00F00F4F">
      <w:pPr>
        <w:pStyle w:val="ListParagraph"/>
        <w:widowControl w:val="0"/>
        <w:numPr>
          <w:ilvl w:val="0"/>
          <w:numId w:val="27"/>
        </w:numPr>
        <w:tabs>
          <w:tab w:val="left" w:pos="901"/>
        </w:tabs>
        <w:autoSpaceDE w:val="0"/>
        <w:autoSpaceDN w:val="0"/>
        <w:spacing w:after="0" w:line="237" w:lineRule="auto"/>
        <w:ind w:right="203"/>
        <w:contextualSpacing w:val="0"/>
        <w:jc w:val="both"/>
        <w:rPr>
          <w:rFonts w:asciiTheme="minorHAnsi" w:hAnsiTheme="minorHAnsi" w:cstheme="minorHAnsi"/>
          <w:sz w:val="24"/>
        </w:rPr>
      </w:pPr>
      <w:r w:rsidRPr="00F00F4F">
        <w:rPr>
          <w:rFonts w:asciiTheme="minorHAnsi" w:hAnsiTheme="minorHAnsi" w:cstheme="minorHAnsi"/>
          <w:sz w:val="24"/>
        </w:rPr>
        <w:t xml:space="preserve">Perform all operations on chemically resistant surfaces. Avoid contact with cellulose materials such as wood, paper and cotton. </w:t>
      </w:r>
      <w:proofErr w:type="spellStart"/>
      <w:r w:rsidRPr="00F00F4F">
        <w:rPr>
          <w:rFonts w:asciiTheme="minorHAnsi" w:hAnsiTheme="minorHAnsi" w:cstheme="minorHAnsi"/>
          <w:sz w:val="24"/>
        </w:rPr>
        <w:t>Perchloric</w:t>
      </w:r>
      <w:proofErr w:type="spellEnd"/>
      <w:r w:rsidRPr="00F00F4F">
        <w:rPr>
          <w:rFonts w:asciiTheme="minorHAnsi" w:hAnsiTheme="minorHAnsi" w:cstheme="minorHAnsi"/>
          <w:sz w:val="24"/>
        </w:rPr>
        <w:t xml:space="preserve"> acid may become concentrated and cause a fire or</w:t>
      </w:r>
      <w:r w:rsidRPr="00F00F4F">
        <w:rPr>
          <w:rFonts w:asciiTheme="minorHAnsi" w:hAnsiTheme="minorHAnsi" w:cstheme="minorHAnsi"/>
          <w:spacing w:val="-2"/>
          <w:sz w:val="24"/>
        </w:rPr>
        <w:t xml:space="preserve"> </w:t>
      </w:r>
      <w:r w:rsidRPr="00F00F4F">
        <w:rPr>
          <w:rFonts w:asciiTheme="minorHAnsi" w:hAnsiTheme="minorHAnsi" w:cstheme="minorHAnsi"/>
          <w:sz w:val="24"/>
        </w:rPr>
        <w:t>explosion.</w:t>
      </w:r>
    </w:p>
    <w:p w14:paraId="106DE9B2" w14:textId="77777777" w:rsidR="00F00F4F" w:rsidRDefault="00F00F4F" w:rsidP="00F00F4F">
      <w:pPr>
        <w:widowControl w:val="0"/>
        <w:tabs>
          <w:tab w:val="left" w:pos="901"/>
        </w:tabs>
        <w:autoSpaceDE w:val="0"/>
        <w:autoSpaceDN w:val="0"/>
        <w:spacing w:after="0" w:line="237" w:lineRule="auto"/>
        <w:ind w:right="203"/>
        <w:jc w:val="both"/>
        <w:rPr>
          <w:rFonts w:asciiTheme="minorHAnsi" w:hAnsiTheme="minorHAnsi" w:cstheme="minorHAnsi"/>
        </w:rPr>
      </w:pPr>
    </w:p>
    <w:p w14:paraId="27C627CD" w14:textId="7DB7D4DC" w:rsidR="00652E27" w:rsidRPr="00E10D12" w:rsidRDefault="00652E27" w:rsidP="00F00F4F">
      <w:pPr>
        <w:widowControl w:val="0"/>
        <w:tabs>
          <w:tab w:val="left" w:pos="901"/>
        </w:tabs>
        <w:autoSpaceDE w:val="0"/>
        <w:autoSpaceDN w:val="0"/>
        <w:spacing w:after="0" w:line="237" w:lineRule="auto"/>
        <w:ind w:right="203"/>
        <w:jc w:val="center"/>
        <w:rPr>
          <w:rFonts w:asciiTheme="minorHAnsi" w:hAnsiTheme="minorHAnsi" w:cstheme="minorHAnsi"/>
          <w:b/>
          <w:sz w:val="28"/>
          <w:szCs w:val="28"/>
        </w:rPr>
      </w:pPr>
      <w:r w:rsidRPr="00E10D12">
        <w:rPr>
          <w:rFonts w:asciiTheme="minorHAnsi" w:hAnsiTheme="minorHAnsi" w:cstheme="minorHAnsi"/>
          <w:b/>
          <w:sz w:val="28"/>
          <w:szCs w:val="28"/>
        </w:rPr>
        <w:t xml:space="preserve">Using Heated </w:t>
      </w:r>
      <w:proofErr w:type="spellStart"/>
      <w:r w:rsidRPr="00E10D12">
        <w:rPr>
          <w:rFonts w:asciiTheme="minorHAnsi" w:hAnsiTheme="minorHAnsi" w:cstheme="minorHAnsi"/>
          <w:b/>
          <w:sz w:val="28"/>
          <w:szCs w:val="28"/>
        </w:rPr>
        <w:t>Perchloric</w:t>
      </w:r>
      <w:proofErr w:type="spellEnd"/>
      <w:r w:rsidRPr="00E10D12">
        <w:rPr>
          <w:rFonts w:asciiTheme="minorHAnsi" w:hAnsiTheme="minorHAnsi" w:cstheme="minorHAnsi"/>
          <w:b/>
          <w:sz w:val="28"/>
          <w:szCs w:val="28"/>
        </w:rPr>
        <w:t xml:space="preserve"> Acid (&lt;72%)</w:t>
      </w:r>
    </w:p>
    <w:p w14:paraId="77F1A4E2" w14:textId="77777777" w:rsidR="00652E27" w:rsidRPr="00F00F4F" w:rsidRDefault="00652E27" w:rsidP="00652E27">
      <w:pPr>
        <w:pStyle w:val="BodyText"/>
        <w:rPr>
          <w:rFonts w:asciiTheme="minorHAnsi" w:hAnsiTheme="minorHAnsi" w:cstheme="minorHAnsi"/>
          <w:b/>
        </w:rPr>
      </w:pPr>
    </w:p>
    <w:p w14:paraId="0C4F61E6" w14:textId="2A5DBB56" w:rsidR="00652E27" w:rsidRPr="00F00F4F" w:rsidRDefault="00652E27" w:rsidP="00652E27">
      <w:pPr>
        <w:ind w:left="120" w:right="197"/>
        <w:jc w:val="both"/>
        <w:rPr>
          <w:rFonts w:asciiTheme="minorHAnsi" w:hAnsiTheme="minorHAnsi" w:cstheme="minorHAnsi"/>
          <w:b/>
          <w:sz w:val="24"/>
        </w:rPr>
      </w:pPr>
      <w:proofErr w:type="spellStart"/>
      <w:r w:rsidRPr="00F00F4F">
        <w:rPr>
          <w:rFonts w:asciiTheme="minorHAnsi" w:hAnsiTheme="minorHAnsi" w:cstheme="minorHAnsi"/>
          <w:b/>
          <w:color w:val="FF0000"/>
          <w:sz w:val="24"/>
          <w:u w:val="thick" w:color="FF0000"/>
        </w:rPr>
        <w:t>Perchloric</w:t>
      </w:r>
      <w:proofErr w:type="spellEnd"/>
      <w:r w:rsidRPr="00F00F4F">
        <w:rPr>
          <w:rFonts w:asciiTheme="minorHAnsi" w:hAnsiTheme="minorHAnsi" w:cstheme="minorHAnsi"/>
          <w:b/>
          <w:color w:val="FF0000"/>
          <w:sz w:val="24"/>
          <w:u w:val="thick" w:color="FF0000"/>
        </w:rPr>
        <w:t xml:space="preserve"> acid digestions and other procedures performed at elevated temperatures must</w:t>
      </w:r>
      <w:r w:rsidRPr="00F00F4F">
        <w:rPr>
          <w:rFonts w:asciiTheme="minorHAnsi" w:hAnsiTheme="minorHAnsi" w:cstheme="minorHAnsi"/>
          <w:b/>
          <w:color w:val="FF0000"/>
          <w:sz w:val="24"/>
        </w:rPr>
        <w:t xml:space="preserve"> </w:t>
      </w:r>
      <w:r w:rsidRPr="00F00F4F">
        <w:rPr>
          <w:rFonts w:asciiTheme="minorHAnsi" w:hAnsiTheme="minorHAnsi" w:cstheme="minorHAnsi"/>
          <w:b/>
          <w:color w:val="FF0000"/>
          <w:sz w:val="24"/>
          <w:u w:val="thick" w:color="FF0000"/>
        </w:rPr>
        <w:t xml:space="preserve">be done in a specially designed </w:t>
      </w:r>
      <w:proofErr w:type="spellStart"/>
      <w:r w:rsidRPr="00F00F4F">
        <w:rPr>
          <w:rFonts w:asciiTheme="minorHAnsi" w:hAnsiTheme="minorHAnsi" w:cstheme="minorHAnsi"/>
          <w:b/>
          <w:color w:val="FF0000"/>
          <w:sz w:val="24"/>
          <w:u w:val="thick" w:color="FF0000"/>
        </w:rPr>
        <w:t>perchloric</w:t>
      </w:r>
      <w:proofErr w:type="spellEnd"/>
      <w:r w:rsidRPr="00F00F4F">
        <w:rPr>
          <w:rFonts w:asciiTheme="minorHAnsi" w:hAnsiTheme="minorHAnsi" w:cstheme="minorHAnsi"/>
          <w:b/>
          <w:color w:val="FF0000"/>
          <w:sz w:val="24"/>
          <w:u w:val="thick" w:color="FF0000"/>
        </w:rPr>
        <w:t xml:space="preserve"> acid fume hoods. There </w:t>
      </w:r>
      <w:r w:rsidR="00331010">
        <w:rPr>
          <w:rFonts w:asciiTheme="minorHAnsi" w:hAnsiTheme="minorHAnsi" w:cstheme="minorHAnsi"/>
          <w:b/>
          <w:color w:val="FF0000"/>
          <w:sz w:val="24"/>
          <w:u w:val="thick" w:color="FF0000"/>
        </w:rPr>
        <w:t>are n</w:t>
      </w:r>
      <w:r w:rsidRPr="00F00F4F">
        <w:rPr>
          <w:rFonts w:asciiTheme="minorHAnsi" w:hAnsiTheme="minorHAnsi" w:cstheme="minorHAnsi"/>
          <w:b/>
          <w:color w:val="FF0000"/>
          <w:sz w:val="24"/>
          <w:u w:val="thick" w:color="FF0000"/>
        </w:rPr>
        <w:t xml:space="preserve">o active </w:t>
      </w:r>
      <w:proofErr w:type="spellStart"/>
      <w:r w:rsidRPr="00F00F4F">
        <w:rPr>
          <w:rFonts w:asciiTheme="minorHAnsi" w:hAnsiTheme="minorHAnsi" w:cstheme="minorHAnsi"/>
          <w:b/>
          <w:color w:val="FF0000"/>
          <w:sz w:val="24"/>
          <w:u w:val="thick" w:color="FF0000"/>
        </w:rPr>
        <w:t>perchloric</w:t>
      </w:r>
      <w:proofErr w:type="spellEnd"/>
      <w:r w:rsidRPr="00F00F4F">
        <w:rPr>
          <w:rFonts w:asciiTheme="minorHAnsi" w:hAnsiTheme="minorHAnsi" w:cstheme="minorHAnsi"/>
          <w:b/>
          <w:color w:val="FF0000"/>
          <w:sz w:val="24"/>
        </w:rPr>
        <w:t xml:space="preserve"> </w:t>
      </w:r>
      <w:r w:rsidRPr="00F00F4F">
        <w:rPr>
          <w:rFonts w:asciiTheme="minorHAnsi" w:hAnsiTheme="minorHAnsi" w:cstheme="minorHAnsi"/>
          <w:b/>
          <w:color w:val="FF0000"/>
          <w:sz w:val="24"/>
          <w:u w:val="thick" w:color="FF0000"/>
        </w:rPr>
        <w:lastRenderedPageBreak/>
        <w:t xml:space="preserve">acid hood available on </w:t>
      </w:r>
      <w:r w:rsidR="00331010">
        <w:rPr>
          <w:rFonts w:asciiTheme="minorHAnsi" w:hAnsiTheme="minorHAnsi" w:cstheme="minorHAnsi"/>
          <w:b/>
          <w:color w:val="FF0000"/>
          <w:sz w:val="24"/>
          <w:u w:val="thick" w:color="FF0000"/>
        </w:rPr>
        <w:t xml:space="preserve">the </w:t>
      </w:r>
      <w:r w:rsidRPr="00F00F4F">
        <w:rPr>
          <w:rFonts w:asciiTheme="minorHAnsi" w:hAnsiTheme="minorHAnsi" w:cstheme="minorHAnsi"/>
          <w:b/>
          <w:color w:val="FF0000"/>
          <w:sz w:val="24"/>
          <w:u w:val="thick" w:color="FF0000"/>
        </w:rPr>
        <w:t xml:space="preserve">University of Houston campus. </w:t>
      </w:r>
      <w:r w:rsidR="00331010" w:rsidRPr="00F00F4F">
        <w:rPr>
          <w:rFonts w:asciiTheme="minorHAnsi" w:hAnsiTheme="minorHAnsi" w:cstheme="minorHAnsi"/>
          <w:b/>
          <w:color w:val="FF0000"/>
          <w:sz w:val="24"/>
          <w:u w:val="thick" w:color="FF0000"/>
        </w:rPr>
        <w:t>If your</w:t>
      </w:r>
      <w:r w:rsidR="00331010">
        <w:rPr>
          <w:rFonts w:asciiTheme="minorHAnsi" w:hAnsiTheme="minorHAnsi" w:cstheme="minorHAnsi"/>
          <w:b/>
          <w:color w:val="FF0000"/>
          <w:sz w:val="24"/>
          <w:u w:val="thick" w:color="FF0000"/>
        </w:rPr>
        <w:t xml:space="preserve"> lab intends to perform </w:t>
      </w:r>
      <w:proofErr w:type="spellStart"/>
      <w:r w:rsidR="00331010">
        <w:rPr>
          <w:rFonts w:asciiTheme="minorHAnsi" w:hAnsiTheme="minorHAnsi" w:cstheme="minorHAnsi"/>
          <w:b/>
          <w:color w:val="FF0000"/>
          <w:sz w:val="24"/>
          <w:u w:val="thick" w:color="FF0000"/>
        </w:rPr>
        <w:t>perchloric</w:t>
      </w:r>
      <w:proofErr w:type="spellEnd"/>
      <w:r w:rsidR="00331010">
        <w:rPr>
          <w:rFonts w:asciiTheme="minorHAnsi" w:hAnsiTheme="minorHAnsi" w:cstheme="minorHAnsi"/>
          <w:b/>
          <w:color w:val="FF0000"/>
          <w:sz w:val="24"/>
          <w:u w:val="thick" w:color="FF0000"/>
        </w:rPr>
        <w:t xml:space="preserve"> acid digestions, EHS</w:t>
      </w:r>
      <w:r w:rsidR="00331010" w:rsidRPr="00F00F4F">
        <w:rPr>
          <w:rFonts w:asciiTheme="minorHAnsi" w:hAnsiTheme="minorHAnsi" w:cstheme="minorHAnsi"/>
          <w:b/>
          <w:color w:val="FF0000"/>
          <w:sz w:val="24"/>
          <w:u w:val="thick" w:color="FF0000"/>
        </w:rPr>
        <w:t xml:space="preserve"> </w:t>
      </w:r>
      <w:r w:rsidR="00331010">
        <w:rPr>
          <w:rFonts w:asciiTheme="minorHAnsi" w:hAnsiTheme="minorHAnsi" w:cstheme="minorHAnsi"/>
          <w:b/>
          <w:color w:val="FF0000"/>
          <w:sz w:val="24"/>
          <w:u w:val="thick" w:color="FF0000"/>
        </w:rPr>
        <w:t xml:space="preserve">must </w:t>
      </w:r>
      <w:r w:rsidR="00331010" w:rsidRPr="00F00F4F">
        <w:rPr>
          <w:rFonts w:asciiTheme="minorHAnsi" w:hAnsiTheme="minorHAnsi" w:cstheme="minorHAnsi"/>
          <w:b/>
          <w:color w:val="FF0000"/>
          <w:sz w:val="24"/>
          <w:u w:val="thick" w:color="FF0000"/>
        </w:rPr>
        <w:t>be contacted prior to</w:t>
      </w:r>
      <w:r w:rsidR="00331010" w:rsidRPr="00F00F4F">
        <w:rPr>
          <w:rFonts w:asciiTheme="minorHAnsi" w:hAnsiTheme="minorHAnsi" w:cstheme="minorHAnsi"/>
          <w:b/>
          <w:color w:val="FF0000"/>
          <w:sz w:val="24"/>
        </w:rPr>
        <w:t xml:space="preserve"> </w:t>
      </w:r>
      <w:r w:rsidR="00331010" w:rsidRPr="00F00F4F">
        <w:rPr>
          <w:rFonts w:asciiTheme="minorHAnsi" w:hAnsiTheme="minorHAnsi" w:cstheme="minorHAnsi"/>
          <w:b/>
          <w:color w:val="FF0000"/>
          <w:sz w:val="24"/>
          <w:u w:val="thick" w:color="FF0000"/>
        </w:rPr>
        <w:t>procurement.</w:t>
      </w:r>
    </w:p>
    <w:p w14:paraId="706A65AB" w14:textId="77777777" w:rsidR="00652E27" w:rsidRPr="00F00F4F" w:rsidRDefault="00652E27" w:rsidP="00652E27">
      <w:pPr>
        <w:pStyle w:val="BodyText"/>
        <w:spacing w:before="90"/>
        <w:ind w:left="120" w:right="198"/>
        <w:jc w:val="both"/>
        <w:rPr>
          <w:rFonts w:asciiTheme="minorHAnsi" w:hAnsiTheme="minorHAnsi" w:cstheme="minorHAnsi"/>
        </w:rPr>
      </w:pPr>
      <w:r w:rsidRPr="00F00F4F">
        <w:rPr>
          <w:rFonts w:asciiTheme="minorHAnsi" w:hAnsiTheme="minorHAnsi" w:cstheme="minorHAnsi"/>
        </w:rPr>
        <w:t xml:space="preserve">When heated to temperatures above 150° C </w:t>
      </w:r>
      <w:proofErr w:type="spellStart"/>
      <w:r w:rsidRPr="00F00F4F">
        <w:rPr>
          <w:rFonts w:asciiTheme="minorHAnsi" w:hAnsiTheme="minorHAnsi" w:cstheme="minorHAnsi"/>
        </w:rPr>
        <w:t>perchloric</w:t>
      </w:r>
      <w:proofErr w:type="spellEnd"/>
      <w:r w:rsidRPr="00F00F4F">
        <w:rPr>
          <w:rFonts w:asciiTheme="minorHAnsi" w:hAnsiTheme="minorHAnsi" w:cstheme="minorHAnsi"/>
        </w:rPr>
        <w:t xml:space="preserve"> acid (&lt;72% concentration) becomes a strong oxidizer and eventually becomes unstable. Concentrated solutions are very dangerous and can react violently with many </w:t>
      </w:r>
      <w:proofErr w:type="spellStart"/>
      <w:r w:rsidRPr="00F00F4F">
        <w:rPr>
          <w:rFonts w:asciiTheme="minorHAnsi" w:hAnsiTheme="minorHAnsi" w:cstheme="minorHAnsi"/>
        </w:rPr>
        <w:t>oxidizable</w:t>
      </w:r>
      <w:proofErr w:type="spellEnd"/>
      <w:r w:rsidRPr="00F00F4F">
        <w:rPr>
          <w:rFonts w:asciiTheme="minorHAnsi" w:hAnsiTheme="minorHAnsi" w:cstheme="minorHAnsi"/>
        </w:rPr>
        <w:t xml:space="preserve"> substances, such as paper and wood, and can detonate. Vapors may also contaminate work surfaces or ventilation equipment with perchlorate residues, which may form highly unstable compounds, such as metallic perchlorates. These compounds may ignite or detonate under certain conditions.</w:t>
      </w:r>
    </w:p>
    <w:p w14:paraId="3CCB53F2" w14:textId="77777777" w:rsidR="00652E27" w:rsidRPr="00F00F4F" w:rsidRDefault="00652E27" w:rsidP="00652E27">
      <w:pPr>
        <w:pStyle w:val="BodyText"/>
        <w:rPr>
          <w:rFonts w:asciiTheme="minorHAnsi" w:hAnsiTheme="minorHAnsi" w:cstheme="minorHAnsi"/>
        </w:rPr>
      </w:pPr>
    </w:p>
    <w:p w14:paraId="5F604A72" w14:textId="77777777" w:rsidR="00652E27" w:rsidRPr="00F00F4F" w:rsidRDefault="00652E27" w:rsidP="00652E27">
      <w:pPr>
        <w:pStyle w:val="BodyText"/>
        <w:ind w:left="120"/>
        <w:jc w:val="both"/>
        <w:rPr>
          <w:rFonts w:asciiTheme="minorHAnsi" w:hAnsiTheme="minorHAnsi" w:cstheme="minorHAnsi"/>
        </w:rPr>
      </w:pPr>
      <w:r w:rsidRPr="00F00F4F">
        <w:rPr>
          <w:rFonts w:asciiTheme="minorHAnsi" w:hAnsiTheme="minorHAnsi" w:cstheme="minorHAnsi"/>
        </w:rPr>
        <w:t xml:space="preserve">The following additional precautions shall be followed when heating </w:t>
      </w:r>
      <w:proofErr w:type="spellStart"/>
      <w:r w:rsidRPr="00F00F4F">
        <w:rPr>
          <w:rFonts w:asciiTheme="minorHAnsi" w:hAnsiTheme="minorHAnsi" w:cstheme="minorHAnsi"/>
        </w:rPr>
        <w:t>perchloric</w:t>
      </w:r>
      <w:proofErr w:type="spellEnd"/>
      <w:r w:rsidRPr="00F00F4F">
        <w:rPr>
          <w:rFonts w:asciiTheme="minorHAnsi" w:hAnsiTheme="minorHAnsi" w:cstheme="minorHAnsi"/>
        </w:rPr>
        <w:t xml:space="preserve"> acid:</w:t>
      </w:r>
    </w:p>
    <w:p w14:paraId="0C14E7F6" w14:textId="77777777" w:rsidR="00652E27" w:rsidRPr="00F00F4F" w:rsidRDefault="00652E27" w:rsidP="00652E27">
      <w:pPr>
        <w:pStyle w:val="BodyText"/>
        <w:spacing w:before="2"/>
        <w:rPr>
          <w:rFonts w:asciiTheme="minorHAnsi" w:hAnsiTheme="minorHAnsi" w:cstheme="minorHAnsi"/>
        </w:rPr>
      </w:pPr>
    </w:p>
    <w:p w14:paraId="1913751A" w14:textId="77777777" w:rsidR="00652E27" w:rsidRPr="00F00F4F" w:rsidRDefault="00652E27" w:rsidP="00652E27">
      <w:pPr>
        <w:pStyle w:val="ListParagraph"/>
        <w:widowControl w:val="0"/>
        <w:numPr>
          <w:ilvl w:val="0"/>
          <w:numId w:val="27"/>
        </w:numPr>
        <w:tabs>
          <w:tab w:val="left" w:pos="901"/>
        </w:tabs>
        <w:autoSpaceDE w:val="0"/>
        <w:autoSpaceDN w:val="0"/>
        <w:spacing w:after="0" w:line="240" w:lineRule="auto"/>
        <w:ind w:right="200"/>
        <w:contextualSpacing w:val="0"/>
        <w:jc w:val="both"/>
        <w:rPr>
          <w:rFonts w:asciiTheme="minorHAnsi" w:hAnsiTheme="minorHAnsi" w:cstheme="minorHAnsi"/>
          <w:sz w:val="24"/>
        </w:rPr>
      </w:pPr>
      <w:r w:rsidRPr="00F00F4F">
        <w:rPr>
          <w:rFonts w:asciiTheme="minorHAnsi" w:hAnsiTheme="minorHAnsi" w:cstheme="minorHAnsi"/>
          <w:sz w:val="24"/>
        </w:rPr>
        <w:t xml:space="preserve">Lower the fume hood sash as much as possible so that it can function as a physical barrier or use a safety shield to provide splash/splinter protection. </w:t>
      </w:r>
      <w:proofErr w:type="spellStart"/>
      <w:r w:rsidRPr="00F00F4F">
        <w:rPr>
          <w:rFonts w:asciiTheme="minorHAnsi" w:hAnsiTheme="minorHAnsi" w:cstheme="minorHAnsi"/>
          <w:sz w:val="24"/>
        </w:rPr>
        <w:t>Perchloric</w:t>
      </w:r>
      <w:proofErr w:type="spellEnd"/>
      <w:r w:rsidRPr="00F00F4F">
        <w:rPr>
          <w:rFonts w:asciiTheme="minorHAnsi" w:hAnsiTheme="minorHAnsi" w:cstheme="minorHAnsi"/>
          <w:sz w:val="24"/>
        </w:rPr>
        <w:t xml:space="preserve"> acid fume hoods must have shatterproof</w:t>
      </w:r>
      <w:r w:rsidRPr="00F00F4F">
        <w:rPr>
          <w:rFonts w:asciiTheme="minorHAnsi" w:hAnsiTheme="minorHAnsi" w:cstheme="minorHAnsi"/>
          <w:spacing w:val="-1"/>
          <w:sz w:val="24"/>
        </w:rPr>
        <w:t xml:space="preserve"> </w:t>
      </w:r>
      <w:r w:rsidRPr="00F00F4F">
        <w:rPr>
          <w:rFonts w:asciiTheme="minorHAnsi" w:hAnsiTheme="minorHAnsi" w:cstheme="minorHAnsi"/>
          <w:sz w:val="24"/>
        </w:rPr>
        <w:t>glass.</w:t>
      </w:r>
    </w:p>
    <w:p w14:paraId="1A802AC8" w14:textId="77777777" w:rsidR="00652E27" w:rsidRPr="00F00F4F" w:rsidRDefault="00652E27" w:rsidP="00652E27">
      <w:pPr>
        <w:pStyle w:val="BodyText"/>
        <w:spacing w:before="2"/>
        <w:rPr>
          <w:rFonts w:asciiTheme="minorHAnsi" w:hAnsiTheme="minorHAnsi" w:cstheme="minorHAnsi"/>
        </w:rPr>
      </w:pPr>
    </w:p>
    <w:p w14:paraId="41F6074F" w14:textId="77777777" w:rsidR="00652E27" w:rsidRPr="00F00F4F" w:rsidRDefault="00652E27" w:rsidP="00652E27">
      <w:pPr>
        <w:pStyle w:val="ListParagraph"/>
        <w:widowControl w:val="0"/>
        <w:numPr>
          <w:ilvl w:val="0"/>
          <w:numId w:val="27"/>
        </w:numPr>
        <w:tabs>
          <w:tab w:val="left" w:pos="901"/>
        </w:tabs>
        <w:autoSpaceDE w:val="0"/>
        <w:autoSpaceDN w:val="0"/>
        <w:spacing w:after="0" w:line="237" w:lineRule="auto"/>
        <w:ind w:right="203"/>
        <w:contextualSpacing w:val="0"/>
        <w:jc w:val="both"/>
        <w:rPr>
          <w:rFonts w:asciiTheme="minorHAnsi" w:hAnsiTheme="minorHAnsi" w:cstheme="minorHAnsi"/>
          <w:sz w:val="24"/>
        </w:rPr>
      </w:pPr>
      <w:r w:rsidRPr="00F00F4F">
        <w:rPr>
          <w:rFonts w:asciiTheme="minorHAnsi" w:hAnsiTheme="minorHAnsi" w:cstheme="minorHAnsi"/>
          <w:sz w:val="24"/>
        </w:rPr>
        <w:t xml:space="preserve">Never heat </w:t>
      </w:r>
      <w:proofErr w:type="spellStart"/>
      <w:r w:rsidRPr="00F00F4F">
        <w:rPr>
          <w:rFonts w:asciiTheme="minorHAnsi" w:hAnsiTheme="minorHAnsi" w:cstheme="minorHAnsi"/>
          <w:sz w:val="24"/>
        </w:rPr>
        <w:t>perchloric</w:t>
      </w:r>
      <w:proofErr w:type="spellEnd"/>
      <w:r w:rsidRPr="00F00F4F">
        <w:rPr>
          <w:rFonts w:asciiTheme="minorHAnsi" w:hAnsiTheme="minorHAnsi" w:cstheme="minorHAnsi"/>
          <w:sz w:val="24"/>
        </w:rPr>
        <w:t xml:space="preserve"> acid in an oil bath or with an open flame. Electric hot plates, electrically or steam-heated sand baths, heating mantles, or steam baths are preferred. Use explosion proof electrical</w:t>
      </w:r>
      <w:r w:rsidRPr="00F00F4F">
        <w:rPr>
          <w:rFonts w:asciiTheme="minorHAnsi" w:hAnsiTheme="minorHAnsi" w:cstheme="minorHAnsi"/>
          <w:spacing w:val="-3"/>
          <w:sz w:val="24"/>
        </w:rPr>
        <w:t xml:space="preserve"> </w:t>
      </w:r>
      <w:r w:rsidRPr="00F00F4F">
        <w:rPr>
          <w:rFonts w:asciiTheme="minorHAnsi" w:hAnsiTheme="minorHAnsi" w:cstheme="minorHAnsi"/>
          <w:sz w:val="24"/>
        </w:rPr>
        <w:t>equipment.</w:t>
      </w:r>
    </w:p>
    <w:p w14:paraId="16833493" w14:textId="77777777" w:rsidR="00652E27" w:rsidRPr="00F00F4F" w:rsidRDefault="00652E27" w:rsidP="00652E27">
      <w:pPr>
        <w:pStyle w:val="BodyText"/>
        <w:spacing w:before="5"/>
        <w:rPr>
          <w:rFonts w:asciiTheme="minorHAnsi" w:hAnsiTheme="minorHAnsi" w:cstheme="minorHAnsi"/>
        </w:rPr>
      </w:pPr>
    </w:p>
    <w:p w14:paraId="42849AD5" w14:textId="77777777" w:rsidR="00652E27" w:rsidRPr="00F00F4F" w:rsidRDefault="00652E27" w:rsidP="00652E27">
      <w:pPr>
        <w:pStyle w:val="ListParagraph"/>
        <w:widowControl w:val="0"/>
        <w:numPr>
          <w:ilvl w:val="0"/>
          <w:numId w:val="27"/>
        </w:numPr>
        <w:tabs>
          <w:tab w:val="left" w:pos="901"/>
        </w:tabs>
        <w:autoSpaceDE w:val="0"/>
        <w:autoSpaceDN w:val="0"/>
        <w:spacing w:after="0" w:line="240" w:lineRule="auto"/>
        <w:ind w:right="199"/>
        <w:contextualSpacing w:val="0"/>
        <w:jc w:val="both"/>
        <w:rPr>
          <w:rFonts w:asciiTheme="minorHAnsi" w:hAnsiTheme="minorHAnsi" w:cstheme="minorHAnsi"/>
          <w:sz w:val="24"/>
        </w:rPr>
      </w:pPr>
      <w:r w:rsidRPr="00F00F4F">
        <w:rPr>
          <w:rFonts w:asciiTheme="minorHAnsi" w:hAnsiTheme="minorHAnsi" w:cstheme="minorHAnsi"/>
          <w:sz w:val="24"/>
        </w:rPr>
        <w:t xml:space="preserve">Avoid allowing hot </w:t>
      </w:r>
      <w:proofErr w:type="spellStart"/>
      <w:r w:rsidRPr="00F00F4F">
        <w:rPr>
          <w:rFonts w:asciiTheme="minorHAnsi" w:hAnsiTheme="minorHAnsi" w:cstheme="minorHAnsi"/>
          <w:sz w:val="24"/>
        </w:rPr>
        <w:t>perchloric</w:t>
      </w:r>
      <w:proofErr w:type="spellEnd"/>
      <w:r w:rsidRPr="00F00F4F">
        <w:rPr>
          <w:rFonts w:asciiTheme="minorHAnsi" w:hAnsiTheme="minorHAnsi" w:cstheme="minorHAnsi"/>
          <w:sz w:val="24"/>
        </w:rPr>
        <w:t xml:space="preserve"> acid to come into contact with any organic materials, including paper or wood, because a fire or explosion can occur. Avoid storing these materials in </w:t>
      </w:r>
      <w:proofErr w:type="spellStart"/>
      <w:r w:rsidRPr="00F00F4F">
        <w:rPr>
          <w:rFonts w:asciiTheme="minorHAnsi" w:hAnsiTheme="minorHAnsi" w:cstheme="minorHAnsi"/>
          <w:sz w:val="24"/>
        </w:rPr>
        <w:t>perchloric</w:t>
      </w:r>
      <w:proofErr w:type="spellEnd"/>
      <w:r w:rsidRPr="00F00F4F">
        <w:rPr>
          <w:rFonts w:asciiTheme="minorHAnsi" w:hAnsiTheme="minorHAnsi" w:cstheme="minorHAnsi"/>
          <w:sz w:val="24"/>
        </w:rPr>
        <w:t xml:space="preserve"> acid work hoods. Avoid using greases or hoses that are incompatible with </w:t>
      </w:r>
      <w:proofErr w:type="spellStart"/>
      <w:r w:rsidRPr="00F00F4F">
        <w:rPr>
          <w:rFonts w:asciiTheme="minorHAnsi" w:hAnsiTheme="minorHAnsi" w:cstheme="minorHAnsi"/>
          <w:sz w:val="24"/>
        </w:rPr>
        <w:t>perchloric</w:t>
      </w:r>
      <w:proofErr w:type="spellEnd"/>
      <w:r w:rsidRPr="00F00F4F">
        <w:rPr>
          <w:rFonts w:asciiTheme="minorHAnsi" w:hAnsiTheme="minorHAnsi" w:cstheme="minorHAnsi"/>
          <w:spacing w:val="-3"/>
          <w:sz w:val="24"/>
        </w:rPr>
        <w:t xml:space="preserve"> </w:t>
      </w:r>
      <w:r w:rsidRPr="00F00F4F">
        <w:rPr>
          <w:rFonts w:asciiTheme="minorHAnsi" w:hAnsiTheme="minorHAnsi" w:cstheme="minorHAnsi"/>
          <w:sz w:val="24"/>
        </w:rPr>
        <w:t>acid.</w:t>
      </w:r>
    </w:p>
    <w:p w14:paraId="7434B664" w14:textId="77777777" w:rsidR="00652E27" w:rsidRPr="00F00F4F" w:rsidRDefault="00652E27" w:rsidP="00652E27">
      <w:pPr>
        <w:pStyle w:val="BodyText"/>
        <w:spacing w:before="1"/>
        <w:rPr>
          <w:rFonts w:asciiTheme="minorHAnsi" w:hAnsiTheme="minorHAnsi" w:cstheme="minorHAnsi"/>
        </w:rPr>
      </w:pPr>
    </w:p>
    <w:p w14:paraId="25461271" w14:textId="77777777" w:rsidR="00652E27" w:rsidRPr="00F00F4F" w:rsidRDefault="00652E27" w:rsidP="00652E27">
      <w:pPr>
        <w:pStyle w:val="ListParagraph"/>
        <w:widowControl w:val="0"/>
        <w:numPr>
          <w:ilvl w:val="0"/>
          <w:numId w:val="27"/>
        </w:numPr>
        <w:tabs>
          <w:tab w:val="left" w:pos="901"/>
        </w:tabs>
        <w:autoSpaceDE w:val="0"/>
        <w:autoSpaceDN w:val="0"/>
        <w:spacing w:after="0" w:line="237" w:lineRule="auto"/>
        <w:ind w:right="201"/>
        <w:contextualSpacing w:val="0"/>
        <w:jc w:val="both"/>
        <w:rPr>
          <w:rFonts w:asciiTheme="minorHAnsi" w:hAnsiTheme="minorHAnsi" w:cstheme="minorHAnsi"/>
          <w:sz w:val="24"/>
        </w:rPr>
      </w:pPr>
      <w:r w:rsidRPr="00F00F4F">
        <w:rPr>
          <w:rFonts w:asciiTheme="minorHAnsi" w:hAnsiTheme="minorHAnsi" w:cstheme="minorHAnsi"/>
          <w:sz w:val="24"/>
        </w:rPr>
        <w:t xml:space="preserve">Be sure to understand the reaction(s) that can occur when using </w:t>
      </w:r>
      <w:proofErr w:type="spellStart"/>
      <w:r w:rsidRPr="00F00F4F">
        <w:rPr>
          <w:rFonts w:asciiTheme="minorHAnsi" w:hAnsiTheme="minorHAnsi" w:cstheme="minorHAnsi"/>
          <w:sz w:val="24"/>
        </w:rPr>
        <w:t>perchloric</w:t>
      </w:r>
      <w:proofErr w:type="spellEnd"/>
      <w:r w:rsidRPr="00F00F4F">
        <w:rPr>
          <w:rFonts w:asciiTheme="minorHAnsi" w:hAnsiTheme="minorHAnsi" w:cstheme="minorHAnsi"/>
          <w:sz w:val="24"/>
        </w:rPr>
        <w:t xml:space="preserve"> acid. </w:t>
      </w:r>
      <w:proofErr w:type="spellStart"/>
      <w:r w:rsidRPr="00F00F4F">
        <w:rPr>
          <w:rFonts w:asciiTheme="minorHAnsi" w:hAnsiTheme="minorHAnsi" w:cstheme="minorHAnsi"/>
          <w:sz w:val="24"/>
        </w:rPr>
        <w:t>Perchloric</w:t>
      </w:r>
      <w:proofErr w:type="spellEnd"/>
      <w:r w:rsidRPr="00F00F4F">
        <w:rPr>
          <w:rFonts w:asciiTheme="minorHAnsi" w:hAnsiTheme="minorHAnsi" w:cstheme="minorHAnsi"/>
          <w:sz w:val="24"/>
        </w:rPr>
        <w:t xml:space="preserve"> acid may react violently with many chemicals, including acetic anhydride, alcohol, reducing agents, and many</w:t>
      </w:r>
      <w:r w:rsidRPr="00F00F4F">
        <w:rPr>
          <w:rFonts w:asciiTheme="minorHAnsi" w:hAnsiTheme="minorHAnsi" w:cstheme="minorHAnsi"/>
          <w:spacing w:val="-5"/>
          <w:sz w:val="24"/>
        </w:rPr>
        <w:t xml:space="preserve"> </w:t>
      </w:r>
      <w:r w:rsidRPr="00F00F4F">
        <w:rPr>
          <w:rFonts w:asciiTheme="minorHAnsi" w:hAnsiTheme="minorHAnsi" w:cstheme="minorHAnsi"/>
          <w:sz w:val="24"/>
        </w:rPr>
        <w:t>metals.</w:t>
      </w:r>
    </w:p>
    <w:p w14:paraId="0C3E3320" w14:textId="77777777" w:rsidR="00652E27" w:rsidRPr="00F00F4F" w:rsidRDefault="00652E27" w:rsidP="00652E27">
      <w:pPr>
        <w:pStyle w:val="BodyText"/>
        <w:spacing w:before="5"/>
        <w:rPr>
          <w:rFonts w:asciiTheme="minorHAnsi" w:hAnsiTheme="minorHAnsi" w:cstheme="minorHAnsi"/>
        </w:rPr>
      </w:pPr>
    </w:p>
    <w:p w14:paraId="493BFD55" w14:textId="77777777" w:rsidR="00652E27" w:rsidRPr="00F00F4F" w:rsidRDefault="00652E27" w:rsidP="00652E27">
      <w:pPr>
        <w:pStyle w:val="ListParagraph"/>
        <w:widowControl w:val="0"/>
        <w:numPr>
          <w:ilvl w:val="0"/>
          <w:numId w:val="27"/>
        </w:numPr>
        <w:tabs>
          <w:tab w:val="left" w:pos="901"/>
        </w:tabs>
        <w:autoSpaceDE w:val="0"/>
        <w:autoSpaceDN w:val="0"/>
        <w:spacing w:before="1" w:after="0" w:line="240" w:lineRule="auto"/>
        <w:ind w:right="196"/>
        <w:contextualSpacing w:val="0"/>
        <w:jc w:val="both"/>
        <w:rPr>
          <w:rFonts w:asciiTheme="minorHAnsi" w:hAnsiTheme="minorHAnsi" w:cstheme="minorHAnsi"/>
          <w:sz w:val="24"/>
        </w:rPr>
      </w:pPr>
      <w:r w:rsidRPr="00F00F4F">
        <w:rPr>
          <w:rFonts w:asciiTheme="minorHAnsi" w:hAnsiTheme="minorHAnsi" w:cstheme="minorHAnsi"/>
          <w:sz w:val="24"/>
        </w:rPr>
        <w:t xml:space="preserve">In wet digestions with </w:t>
      </w:r>
      <w:proofErr w:type="spellStart"/>
      <w:r w:rsidRPr="00F00F4F">
        <w:rPr>
          <w:rFonts w:asciiTheme="minorHAnsi" w:hAnsiTheme="minorHAnsi" w:cstheme="minorHAnsi"/>
          <w:sz w:val="24"/>
        </w:rPr>
        <w:t>perchloric</w:t>
      </w:r>
      <w:proofErr w:type="spellEnd"/>
      <w:r w:rsidRPr="00F00F4F">
        <w:rPr>
          <w:rFonts w:asciiTheme="minorHAnsi" w:hAnsiTheme="minorHAnsi" w:cstheme="minorHAnsi"/>
          <w:sz w:val="24"/>
        </w:rPr>
        <w:t xml:space="preserve"> acid, treat the sample first with nitric acid to destroy easily </w:t>
      </w:r>
      <w:proofErr w:type="spellStart"/>
      <w:r w:rsidRPr="00F00F4F">
        <w:rPr>
          <w:rFonts w:asciiTheme="minorHAnsi" w:hAnsiTheme="minorHAnsi" w:cstheme="minorHAnsi"/>
          <w:sz w:val="24"/>
        </w:rPr>
        <w:t>oxidizable</w:t>
      </w:r>
      <w:proofErr w:type="spellEnd"/>
      <w:r w:rsidRPr="00F00F4F">
        <w:rPr>
          <w:rFonts w:asciiTheme="minorHAnsi" w:hAnsiTheme="minorHAnsi" w:cstheme="minorHAnsi"/>
          <w:spacing w:val="-5"/>
          <w:sz w:val="24"/>
        </w:rPr>
        <w:t xml:space="preserve"> </w:t>
      </w:r>
      <w:r w:rsidRPr="00F00F4F">
        <w:rPr>
          <w:rFonts w:asciiTheme="minorHAnsi" w:hAnsiTheme="minorHAnsi" w:cstheme="minorHAnsi"/>
          <w:sz w:val="24"/>
        </w:rPr>
        <w:t>matter.</w:t>
      </w:r>
    </w:p>
    <w:p w14:paraId="1D729440" w14:textId="77777777" w:rsidR="00652E27" w:rsidRPr="00F00F4F" w:rsidRDefault="00652E27" w:rsidP="00652E27">
      <w:pPr>
        <w:pStyle w:val="BodyText"/>
        <w:spacing w:before="1"/>
        <w:rPr>
          <w:rFonts w:asciiTheme="minorHAnsi" w:hAnsiTheme="minorHAnsi" w:cstheme="minorHAnsi"/>
        </w:rPr>
      </w:pPr>
    </w:p>
    <w:p w14:paraId="4FAE2414" w14:textId="77777777" w:rsidR="00652E27" w:rsidRPr="00F00F4F" w:rsidRDefault="00652E27" w:rsidP="00652E27">
      <w:pPr>
        <w:pStyle w:val="ListParagraph"/>
        <w:widowControl w:val="0"/>
        <w:numPr>
          <w:ilvl w:val="0"/>
          <w:numId w:val="27"/>
        </w:numPr>
        <w:tabs>
          <w:tab w:val="left" w:pos="901"/>
        </w:tabs>
        <w:autoSpaceDE w:val="0"/>
        <w:autoSpaceDN w:val="0"/>
        <w:spacing w:after="0" w:line="240" w:lineRule="auto"/>
        <w:ind w:right="198"/>
        <w:contextualSpacing w:val="0"/>
        <w:jc w:val="both"/>
        <w:rPr>
          <w:rFonts w:asciiTheme="minorHAnsi" w:hAnsiTheme="minorHAnsi" w:cstheme="minorHAnsi"/>
          <w:sz w:val="24"/>
        </w:rPr>
      </w:pPr>
      <w:r w:rsidRPr="00F00F4F">
        <w:rPr>
          <w:rFonts w:asciiTheme="minorHAnsi" w:hAnsiTheme="minorHAnsi" w:cstheme="minorHAnsi"/>
          <w:sz w:val="24"/>
        </w:rPr>
        <w:t xml:space="preserve">Do not distill </w:t>
      </w:r>
      <w:proofErr w:type="spellStart"/>
      <w:r w:rsidRPr="00F00F4F">
        <w:rPr>
          <w:rFonts w:asciiTheme="minorHAnsi" w:hAnsiTheme="minorHAnsi" w:cstheme="minorHAnsi"/>
          <w:sz w:val="24"/>
        </w:rPr>
        <w:t>perchloric</w:t>
      </w:r>
      <w:proofErr w:type="spellEnd"/>
      <w:r w:rsidRPr="00F00F4F">
        <w:rPr>
          <w:rFonts w:asciiTheme="minorHAnsi" w:hAnsiTheme="minorHAnsi" w:cstheme="minorHAnsi"/>
          <w:sz w:val="24"/>
        </w:rPr>
        <w:t xml:space="preserve"> acid in a vacuum, because the unstable anhydride may be formed and cause a spontaneous explosion. Protect vacuum sources from </w:t>
      </w:r>
      <w:proofErr w:type="spellStart"/>
      <w:r w:rsidRPr="00F00F4F">
        <w:rPr>
          <w:rFonts w:asciiTheme="minorHAnsi" w:hAnsiTheme="minorHAnsi" w:cstheme="minorHAnsi"/>
          <w:sz w:val="24"/>
        </w:rPr>
        <w:t>perchloric</w:t>
      </w:r>
      <w:proofErr w:type="spellEnd"/>
      <w:r w:rsidRPr="00F00F4F">
        <w:rPr>
          <w:rFonts w:asciiTheme="minorHAnsi" w:hAnsiTheme="minorHAnsi" w:cstheme="minorHAnsi"/>
          <w:sz w:val="24"/>
        </w:rPr>
        <w:t xml:space="preserve"> acid/perchlorate contamination. Vacuum pumps must be thoroughly flushed and refilled with </w:t>
      </w:r>
      <w:proofErr w:type="spellStart"/>
      <w:r w:rsidRPr="00F00F4F">
        <w:rPr>
          <w:rFonts w:asciiTheme="minorHAnsi" w:hAnsiTheme="minorHAnsi" w:cstheme="minorHAnsi"/>
          <w:sz w:val="24"/>
        </w:rPr>
        <w:t>Kel</w:t>
      </w:r>
      <w:proofErr w:type="spellEnd"/>
      <w:r w:rsidRPr="00F00F4F">
        <w:rPr>
          <w:rFonts w:asciiTheme="minorHAnsi" w:hAnsiTheme="minorHAnsi" w:cstheme="minorHAnsi"/>
          <w:sz w:val="24"/>
        </w:rPr>
        <w:t>-F or</w:t>
      </w:r>
      <w:r w:rsidRPr="00F00F4F">
        <w:rPr>
          <w:rFonts w:asciiTheme="minorHAnsi" w:hAnsiTheme="minorHAnsi" w:cstheme="minorHAnsi"/>
          <w:spacing w:val="-2"/>
          <w:sz w:val="24"/>
        </w:rPr>
        <w:t xml:space="preserve"> </w:t>
      </w:r>
      <w:proofErr w:type="spellStart"/>
      <w:r w:rsidRPr="00F00F4F">
        <w:rPr>
          <w:rFonts w:asciiTheme="minorHAnsi" w:hAnsiTheme="minorHAnsi" w:cstheme="minorHAnsi"/>
          <w:sz w:val="24"/>
        </w:rPr>
        <w:t>Fluorolube</w:t>
      </w:r>
      <w:proofErr w:type="spellEnd"/>
      <w:r w:rsidRPr="00F00F4F">
        <w:rPr>
          <w:rFonts w:asciiTheme="minorHAnsi" w:hAnsiTheme="minorHAnsi" w:cstheme="minorHAnsi"/>
          <w:sz w:val="24"/>
        </w:rPr>
        <w:t>.</w:t>
      </w:r>
    </w:p>
    <w:p w14:paraId="66AB0262" w14:textId="77777777" w:rsidR="00652E27" w:rsidRPr="00F00F4F" w:rsidRDefault="00652E27" w:rsidP="00652E27">
      <w:pPr>
        <w:pStyle w:val="BodyText"/>
        <w:spacing w:before="1"/>
        <w:rPr>
          <w:rFonts w:asciiTheme="minorHAnsi" w:hAnsiTheme="minorHAnsi" w:cstheme="minorHAnsi"/>
        </w:rPr>
      </w:pPr>
    </w:p>
    <w:p w14:paraId="75B3BA60" w14:textId="77777777" w:rsidR="00F00F4F" w:rsidRDefault="00652E27" w:rsidP="00F00F4F">
      <w:pPr>
        <w:pStyle w:val="ListParagraph"/>
        <w:widowControl w:val="0"/>
        <w:numPr>
          <w:ilvl w:val="0"/>
          <w:numId w:val="27"/>
        </w:numPr>
        <w:tabs>
          <w:tab w:val="left" w:pos="901"/>
        </w:tabs>
        <w:autoSpaceDE w:val="0"/>
        <w:autoSpaceDN w:val="0"/>
        <w:spacing w:after="0" w:line="237" w:lineRule="auto"/>
        <w:ind w:right="204"/>
        <w:contextualSpacing w:val="0"/>
        <w:jc w:val="both"/>
        <w:rPr>
          <w:rFonts w:asciiTheme="minorHAnsi" w:hAnsiTheme="minorHAnsi" w:cstheme="minorHAnsi"/>
          <w:sz w:val="24"/>
        </w:rPr>
      </w:pPr>
      <w:r w:rsidRPr="00F00F4F">
        <w:rPr>
          <w:rFonts w:asciiTheme="minorHAnsi" w:hAnsiTheme="minorHAnsi" w:cstheme="minorHAnsi"/>
          <w:sz w:val="24"/>
        </w:rPr>
        <w:t xml:space="preserve">Wash down </w:t>
      </w:r>
      <w:proofErr w:type="spellStart"/>
      <w:r w:rsidRPr="00F00F4F">
        <w:rPr>
          <w:rFonts w:asciiTheme="minorHAnsi" w:hAnsiTheme="minorHAnsi" w:cstheme="minorHAnsi"/>
          <w:sz w:val="24"/>
        </w:rPr>
        <w:t>perchloric</w:t>
      </w:r>
      <w:proofErr w:type="spellEnd"/>
      <w:r w:rsidRPr="00F00F4F">
        <w:rPr>
          <w:rFonts w:asciiTheme="minorHAnsi" w:hAnsiTheme="minorHAnsi" w:cstheme="minorHAnsi"/>
          <w:sz w:val="24"/>
        </w:rPr>
        <w:t xml:space="preserve"> acid hoods after each use, following operating instructions provided by the manufacturer of the </w:t>
      </w:r>
      <w:proofErr w:type="spellStart"/>
      <w:r w:rsidRPr="00F00F4F">
        <w:rPr>
          <w:rFonts w:asciiTheme="minorHAnsi" w:hAnsiTheme="minorHAnsi" w:cstheme="minorHAnsi"/>
          <w:sz w:val="24"/>
        </w:rPr>
        <w:t>perchloric</w:t>
      </w:r>
      <w:proofErr w:type="spellEnd"/>
      <w:r w:rsidRPr="00F00F4F">
        <w:rPr>
          <w:rFonts w:asciiTheme="minorHAnsi" w:hAnsiTheme="minorHAnsi" w:cstheme="minorHAnsi"/>
          <w:sz w:val="24"/>
        </w:rPr>
        <w:t xml:space="preserve"> acid</w:t>
      </w:r>
      <w:r w:rsidRPr="00F00F4F">
        <w:rPr>
          <w:rFonts w:asciiTheme="minorHAnsi" w:hAnsiTheme="minorHAnsi" w:cstheme="minorHAnsi"/>
          <w:spacing w:val="-8"/>
          <w:sz w:val="24"/>
        </w:rPr>
        <w:t xml:space="preserve"> </w:t>
      </w:r>
      <w:r w:rsidRPr="00F00F4F">
        <w:rPr>
          <w:rFonts w:asciiTheme="minorHAnsi" w:hAnsiTheme="minorHAnsi" w:cstheme="minorHAnsi"/>
          <w:sz w:val="24"/>
        </w:rPr>
        <w:t>hood.</w:t>
      </w:r>
    </w:p>
    <w:p w14:paraId="44BCD8A9" w14:textId="77777777" w:rsidR="00F00F4F" w:rsidRDefault="00F00F4F" w:rsidP="00F00F4F">
      <w:pPr>
        <w:widowControl w:val="0"/>
        <w:tabs>
          <w:tab w:val="left" w:pos="901"/>
        </w:tabs>
        <w:autoSpaceDE w:val="0"/>
        <w:autoSpaceDN w:val="0"/>
        <w:spacing w:after="0" w:line="237" w:lineRule="auto"/>
        <w:ind w:right="204"/>
        <w:jc w:val="both"/>
        <w:rPr>
          <w:rFonts w:asciiTheme="minorHAnsi" w:hAnsiTheme="minorHAnsi" w:cstheme="minorHAnsi"/>
        </w:rPr>
      </w:pPr>
    </w:p>
    <w:p w14:paraId="79E4B51B" w14:textId="67C32705" w:rsidR="00652E27" w:rsidRPr="00E10D12" w:rsidRDefault="00652E27" w:rsidP="00F00F4F">
      <w:pPr>
        <w:widowControl w:val="0"/>
        <w:tabs>
          <w:tab w:val="left" w:pos="901"/>
        </w:tabs>
        <w:autoSpaceDE w:val="0"/>
        <w:autoSpaceDN w:val="0"/>
        <w:spacing w:after="0" w:line="237" w:lineRule="auto"/>
        <w:ind w:right="204"/>
        <w:jc w:val="center"/>
        <w:rPr>
          <w:rFonts w:asciiTheme="minorHAnsi" w:hAnsiTheme="minorHAnsi" w:cstheme="minorHAnsi"/>
          <w:b/>
          <w:sz w:val="28"/>
          <w:szCs w:val="28"/>
        </w:rPr>
      </w:pPr>
      <w:r w:rsidRPr="00E10D12">
        <w:rPr>
          <w:rFonts w:asciiTheme="minorHAnsi" w:hAnsiTheme="minorHAnsi" w:cstheme="minorHAnsi"/>
          <w:b/>
          <w:sz w:val="28"/>
          <w:szCs w:val="28"/>
        </w:rPr>
        <w:t xml:space="preserve">Anhydrous </w:t>
      </w:r>
      <w:proofErr w:type="spellStart"/>
      <w:r w:rsidRPr="00E10D12">
        <w:rPr>
          <w:rFonts w:asciiTheme="minorHAnsi" w:hAnsiTheme="minorHAnsi" w:cstheme="minorHAnsi"/>
          <w:b/>
          <w:sz w:val="28"/>
          <w:szCs w:val="28"/>
        </w:rPr>
        <w:t>Perchloric</w:t>
      </w:r>
      <w:proofErr w:type="spellEnd"/>
      <w:r w:rsidRPr="00E10D12">
        <w:rPr>
          <w:rFonts w:asciiTheme="minorHAnsi" w:hAnsiTheme="minorHAnsi" w:cstheme="minorHAnsi"/>
          <w:b/>
          <w:sz w:val="28"/>
          <w:szCs w:val="28"/>
        </w:rPr>
        <w:t xml:space="preserve"> Acid</w:t>
      </w:r>
    </w:p>
    <w:p w14:paraId="5604D1F5" w14:textId="77777777" w:rsidR="00652E27" w:rsidRPr="00F00F4F" w:rsidRDefault="00652E27" w:rsidP="00652E27">
      <w:pPr>
        <w:pStyle w:val="BodyText"/>
        <w:spacing w:before="11"/>
        <w:rPr>
          <w:rFonts w:asciiTheme="minorHAnsi" w:hAnsiTheme="minorHAnsi" w:cstheme="minorHAnsi"/>
          <w:b/>
          <w:sz w:val="23"/>
        </w:rPr>
      </w:pPr>
    </w:p>
    <w:p w14:paraId="11F7754E" w14:textId="05507A0B" w:rsidR="00652E27" w:rsidRPr="00F00F4F" w:rsidRDefault="00652E27" w:rsidP="00E643E9">
      <w:pPr>
        <w:ind w:left="120" w:right="197"/>
        <w:jc w:val="both"/>
        <w:rPr>
          <w:rFonts w:asciiTheme="minorHAnsi" w:hAnsiTheme="minorHAnsi" w:cstheme="minorHAnsi"/>
          <w:b/>
          <w:sz w:val="24"/>
        </w:rPr>
      </w:pPr>
      <w:r w:rsidRPr="00F00F4F">
        <w:rPr>
          <w:rFonts w:asciiTheme="minorHAnsi" w:hAnsiTheme="minorHAnsi" w:cstheme="minorHAnsi"/>
          <w:b/>
          <w:color w:val="FF0000"/>
          <w:sz w:val="24"/>
          <w:u w:val="thick" w:color="FF0000"/>
        </w:rPr>
        <w:lastRenderedPageBreak/>
        <w:t xml:space="preserve">Use Anhydrous </w:t>
      </w:r>
      <w:proofErr w:type="spellStart"/>
      <w:r w:rsidRPr="00F00F4F">
        <w:rPr>
          <w:rFonts w:asciiTheme="minorHAnsi" w:hAnsiTheme="minorHAnsi" w:cstheme="minorHAnsi"/>
          <w:b/>
          <w:color w:val="FF0000"/>
          <w:sz w:val="24"/>
          <w:u w:val="thick" w:color="FF0000"/>
        </w:rPr>
        <w:t>Perchloric</w:t>
      </w:r>
      <w:proofErr w:type="spellEnd"/>
      <w:r w:rsidRPr="00F00F4F">
        <w:rPr>
          <w:rFonts w:asciiTheme="minorHAnsi" w:hAnsiTheme="minorHAnsi" w:cstheme="minorHAnsi"/>
          <w:b/>
          <w:color w:val="FF0000"/>
          <w:sz w:val="24"/>
          <w:u w:val="thick" w:color="FF0000"/>
        </w:rPr>
        <w:t xml:space="preserve"> Acid in a designated, properly designed </w:t>
      </w:r>
      <w:proofErr w:type="spellStart"/>
      <w:r w:rsidRPr="00F00F4F">
        <w:rPr>
          <w:rFonts w:asciiTheme="minorHAnsi" w:hAnsiTheme="minorHAnsi" w:cstheme="minorHAnsi"/>
          <w:b/>
          <w:color w:val="FF0000"/>
          <w:sz w:val="24"/>
          <w:u w:val="thick" w:color="FF0000"/>
        </w:rPr>
        <w:t>perchloric</w:t>
      </w:r>
      <w:proofErr w:type="spellEnd"/>
      <w:r w:rsidRPr="00F00F4F">
        <w:rPr>
          <w:rFonts w:asciiTheme="minorHAnsi" w:hAnsiTheme="minorHAnsi" w:cstheme="minorHAnsi"/>
          <w:b/>
          <w:color w:val="FF0000"/>
          <w:sz w:val="24"/>
          <w:u w:val="thick" w:color="FF0000"/>
        </w:rPr>
        <w:t xml:space="preserve"> acid hood</w:t>
      </w:r>
      <w:r w:rsidRPr="00F00F4F">
        <w:rPr>
          <w:rFonts w:asciiTheme="minorHAnsi" w:hAnsiTheme="minorHAnsi" w:cstheme="minorHAnsi"/>
          <w:b/>
          <w:color w:val="FF0000"/>
          <w:sz w:val="24"/>
        </w:rPr>
        <w:t xml:space="preserve"> </w:t>
      </w:r>
      <w:r w:rsidRPr="00F00F4F">
        <w:rPr>
          <w:rFonts w:asciiTheme="minorHAnsi" w:hAnsiTheme="minorHAnsi" w:cstheme="minorHAnsi"/>
          <w:b/>
          <w:color w:val="FF0000"/>
          <w:sz w:val="24"/>
          <w:u w:val="thick" w:color="FF0000"/>
        </w:rPr>
        <w:t>with a minimum of equipment present. No extraneous chemicals shall be present in the</w:t>
      </w:r>
      <w:r w:rsidRPr="00F00F4F">
        <w:rPr>
          <w:rFonts w:asciiTheme="minorHAnsi" w:hAnsiTheme="minorHAnsi" w:cstheme="minorHAnsi"/>
          <w:b/>
          <w:color w:val="FF0000"/>
          <w:sz w:val="24"/>
        </w:rPr>
        <w:t xml:space="preserve"> </w:t>
      </w:r>
      <w:r w:rsidRPr="00F00F4F">
        <w:rPr>
          <w:rFonts w:asciiTheme="minorHAnsi" w:hAnsiTheme="minorHAnsi" w:cstheme="minorHAnsi"/>
          <w:b/>
          <w:color w:val="FF0000"/>
          <w:sz w:val="24"/>
          <w:u w:val="thick" w:color="FF0000"/>
        </w:rPr>
        <w:t>hood.</w:t>
      </w:r>
      <w:r w:rsidRPr="00F00F4F">
        <w:rPr>
          <w:rFonts w:asciiTheme="minorHAnsi" w:hAnsiTheme="minorHAnsi" w:cstheme="minorHAnsi"/>
          <w:b/>
          <w:color w:val="FF0000"/>
          <w:sz w:val="24"/>
        </w:rPr>
        <w:t xml:space="preserve"> </w:t>
      </w:r>
      <w:r w:rsidRPr="00F00F4F">
        <w:rPr>
          <w:rFonts w:asciiTheme="minorHAnsi" w:hAnsiTheme="minorHAnsi" w:cstheme="minorHAnsi"/>
          <w:b/>
          <w:color w:val="FF0000"/>
          <w:sz w:val="24"/>
          <w:u w:val="thick" w:color="FF0000"/>
        </w:rPr>
        <w:t xml:space="preserve">There </w:t>
      </w:r>
      <w:r w:rsidR="00331010">
        <w:rPr>
          <w:rFonts w:asciiTheme="minorHAnsi" w:hAnsiTheme="minorHAnsi" w:cstheme="minorHAnsi"/>
          <w:b/>
          <w:color w:val="FF0000"/>
          <w:sz w:val="24"/>
          <w:u w:val="thick" w:color="FF0000"/>
        </w:rPr>
        <w:t xml:space="preserve">are </w:t>
      </w:r>
      <w:r w:rsidRPr="00F00F4F">
        <w:rPr>
          <w:rFonts w:asciiTheme="minorHAnsi" w:hAnsiTheme="minorHAnsi" w:cstheme="minorHAnsi"/>
          <w:b/>
          <w:color w:val="FF0000"/>
          <w:sz w:val="24"/>
          <w:u w:val="thick" w:color="FF0000"/>
        </w:rPr>
        <w:t xml:space="preserve">no active </w:t>
      </w:r>
      <w:proofErr w:type="spellStart"/>
      <w:r w:rsidRPr="00F00F4F">
        <w:rPr>
          <w:rFonts w:asciiTheme="minorHAnsi" w:hAnsiTheme="minorHAnsi" w:cstheme="minorHAnsi"/>
          <w:b/>
          <w:color w:val="FF0000"/>
          <w:sz w:val="24"/>
          <w:u w:val="thick" w:color="FF0000"/>
        </w:rPr>
        <w:t>perchloric</w:t>
      </w:r>
      <w:proofErr w:type="spellEnd"/>
      <w:r w:rsidRPr="00F00F4F">
        <w:rPr>
          <w:rFonts w:asciiTheme="minorHAnsi" w:hAnsiTheme="minorHAnsi" w:cstheme="minorHAnsi"/>
          <w:b/>
          <w:color w:val="FF0000"/>
          <w:sz w:val="24"/>
          <w:u w:val="thick" w:color="FF0000"/>
        </w:rPr>
        <w:t xml:space="preserve"> acid hood</w:t>
      </w:r>
      <w:r w:rsidR="00331010">
        <w:rPr>
          <w:rFonts w:asciiTheme="minorHAnsi" w:hAnsiTheme="minorHAnsi" w:cstheme="minorHAnsi"/>
          <w:b/>
          <w:color w:val="FF0000"/>
          <w:sz w:val="24"/>
          <w:u w:val="thick" w:color="FF0000"/>
        </w:rPr>
        <w:t xml:space="preserve">s </w:t>
      </w:r>
      <w:r w:rsidRPr="00F00F4F">
        <w:rPr>
          <w:rFonts w:asciiTheme="minorHAnsi" w:hAnsiTheme="minorHAnsi" w:cstheme="minorHAnsi"/>
          <w:b/>
          <w:color w:val="FF0000"/>
          <w:sz w:val="24"/>
          <w:u w:val="thick" w:color="FF0000"/>
        </w:rPr>
        <w:t xml:space="preserve">available on </w:t>
      </w:r>
      <w:r w:rsidR="00331010">
        <w:rPr>
          <w:rFonts w:asciiTheme="minorHAnsi" w:hAnsiTheme="minorHAnsi" w:cstheme="minorHAnsi"/>
          <w:b/>
          <w:color w:val="FF0000"/>
          <w:sz w:val="24"/>
          <w:u w:val="thick" w:color="FF0000"/>
        </w:rPr>
        <w:t xml:space="preserve">the </w:t>
      </w:r>
      <w:r w:rsidRPr="00F00F4F">
        <w:rPr>
          <w:rFonts w:asciiTheme="minorHAnsi" w:hAnsiTheme="minorHAnsi" w:cstheme="minorHAnsi"/>
          <w:b/>
          <w:color w:val="FF0000"/>
          <w:sz w:val="24"/>
          <w:u w:val="thick" w:color="FF0000"/>
        </w:rPr>
        <w:t xml:space="preserve">University of Houston campus. </w:t>
      </w:r>
      <w:r w:rsidR="00331010" w:rsidRPr="00F00F4F">
        <w:rPr>
          <w:rFonts w:asciiTheme="minorHAnsi" w:hAnsiTheme="minorHAnsi" w:cstheme="minorHAnsi"/>
          <w:b/>
          <w:color w:val="FF0000"/>
          <w:sz w:val="24"/>
          <w:u w:val="thick" w:color="FF0000"/>
        </w:rPr>
        <w:t>If your</w:t>
      </w:r>
      <w:r w:rsidR="00331010">
        <w:rPr>
          <w:rFonts w:asciiTheme="minorHAnsi" w:hAnsiTheme="minorHAnsi" w:cstheme="minorHAnsi"/>
          <w:b/>
          <w:color w:val="FF0000"/>
          <w:sz w:val="24"/>
          <w:u w:val="thick" w:color="FF0000"/>
        </w:rPr>
        <w:t xml:space="preserve"> lab intends to perform </w:t>
      </w:r>
      <w:proofErr w:type="spellStart"/>
      <w:r w:rsidR="00331010">
        <w:rPr>
          <w:rFonts w:asciiTheme="minorHAnsi" w:hAnsiTheme="minorHAnsi" w:cstheme="minorHAnsi"/>
          <w:b/>
          <w:color w:val="FF0000"/>
          <w:sz w:val="24"/>
          <w:u w:val="thick" w:color="FF0000"/>
        </w:rPr>
        <w:t>perchloric</w:t>
      </w:r>
      <w:proofErr w:type="spellEnd"/>
      <w:r w:rsidR="00331010">
        <w:rPr>
          <w:rFonts w:asciiTheme="minorHAnsi" w:hAnsiTheme="minorHAnsi" w:cstheme="minorHAnsi"/>
          <w:b/>
          <w:color w:val="FF0000"/>
          <w:sz w:val="24"/>
          <w:u w:val="thick" w:color="FF0000"/>
        </w:rPr>
        <w:t xml:space="preserve"> acid digestions, EHS</w:t>
      </w:r>
      <w:r w:rsidR="00331010" w:rsidRPr="00F00F4F">
        <w:rPr>
          <w:rFonts w:asciiTheme="minorHAnsi" w:hAnsiTheme="minorHAnsi" w:cstheme="minorHAnsi"/>
          <w:b/>
          <w:color w:val="FF0000"/>
          <w:sz w:val="24"/>
          <w:u w:val="thick" w:color="FF0000"/>
        </w:rPr>
        <w:t xml:space="preserve"> </w:t>
      </w:r>
      <w:r w:rsidR="00331010">
        <w:rPr>
          <w:rFonts w:asciiTheme="minorHAnsi" w:hAnsiTheme="minorHAnsi" w:cstheme="minorHAnsi"/>
          <w:b/>
          <w:color w:val="FF0000"/>
          <w:sz w:val="24"/>
          <w:u w:val="thick" w:color="FF0000"/>
        </w:rPr>
        <w:t xml:space="preserve">must </w:t>
      </w:r>
      <w:r w:rsidR="00331010" w:rsidRPr="00F00F4F">
        <w:rPr>
          <w:rFonts w:asciiTheme="minorHAnsi" w:hAnsiTheme="minorHAnsi" w:cstheme="minorHAnsi"/>
          <w:b/>
          <w:color w:val="FF0000"/>
          <w:sz w:val="24"/>
          <w:u w:val="thick" w:color="FF0000"/>
        </w:rPr>
        <w:t>be contacted prior to</w:t>
      </w:r>
      <w:r w:rsidR="00331010" w:rsidRPr="00F00F4F">
        <w:rPr>
          <w:rFonts w:asciiTheme="minorHAnsi" w:hAnsiTheme="minorHAnsi" w:cstheme="minorHAnsi"/>
          <w:b/>
          <w:color w:val="FF0000"/>
          <w:sz w:val="24"/>
        </w:rPr>
        <w:t xml:space="preserve"> </w:t>
      </w:r>
      <w:r w:rsidR="00331010" w:rsidRPr="00F00F4F">
        <w:rPr>
          <w:rFonts w:asciiTheme="minorHAnsi" w:hAnsiTheme="minorHAnsi" w:cstheme="minorHAnsi"/>
          <w:b/>
          <w:color w:val="FF0000"/>
          <w:sz w:val="24"/>
          <w:u w:val="thick" w:color="FF0000"/>
        </w:rPr>
        <w:t>procurement.</w:t>
      </w:r>
    </w:p>
    <w:p w14:paraId="30827AD8" w14:textId="77777777" w:rsidR="00E643E9" w:rsidRDefault="00E643E9" w:rsidP="00652E27">
      <w:pPr>
        <w:pStyle w:val="BodyText"/>
        <w:ind w:left="120" w:right="196"/>
        <w:jc w:val="both"/>
        <w:rPr>
          <w:rFonts w:asciiTheme="minorHAnsi" w:hAnsiTheme="minorHAnsi" w:cstheme="minorHAnsi"/>
        </w:rPr>
      </w:pPr>
    </w:p>
    <w:p w14:paraId="0ED45648" w14:textId="5DCA2F39" w:rsidR="00652E27" w:rsidRPr="00F00F4F" w:rsidRDefault="00652E27" w:rsidP="00652E27">
      <w:pPr>
        <w:pStyle w:val="BodyText"/>
        <w:ind w:left="120" w:right="196"/>
        <w:jc w:val="both"/>
        <w:rPr>
          <w:rFonts w:asciiTheme="minorHAnsi" w:hAnsiTheme="minorHAnsi" w:cstheme="minorHAnsi"/>
        </w:rPr>
      </w:pPr>
      <w:r w:rsidRPr="00F00F4F">
        <w:rPr>
          <w:rFonts w:asciiTheme="minorHAnsi" w:hAnsiTheme="minorHAnsi" w:cstheme="minorHAnsi"/>
        </w:rPr>
        <w:t xml:space="preserve">Anhydrous </w:t>
      </w:r>
      <w:proofErr w:type="spellStart"/>
      <w:r w:rsidRPr="00F00F4F">
        <w:rPr>
          <w:rFonts w:asciiTheme="minorHAnsi" w:hAnsiTheme="minorHAnsi" w:cstheme="minorHAnsi"/>
        </w:rPr>
        <w:t>perchloric</w:t>
      </w:r>
      <w:proofErr w:type="spellEnd"/>
      <w:r w:rsidRPr="00F00F4F">
        <w:rPr>
          <w:rFonts w:asciiTheme="minorHAnsi" w:hAnsiTheme="minorHAnsi" w:cstheme="minorHAnsi"/>
        </w:rPr>
        <w:t xml:space="preserve"> acid (&gt; 85% concentration) is very unstable and can explode when it comes in contact with organic materials. Follow these additional precautions when working with anhydrous </w:t>
      </w:r>
      <w:proofErr w:type="spellStart"/>
      <w:r w:rsidRPr="00F00F4F">
        <w:rPr>
          <w:rFonts w:asciiTheme="minorHAnsi" w:hAnsiTheme="minorHAnsi" w:cstheme="minorHAnsi"/>
        </w:rPr>
        <w:t>perchloric</w:t>
      </w:r>
      <w:proofErr w:type="spellEnd"/>
      <w:r w:rsidRPr="00F00F4F">
        <w:rPr>
          <w:rFonts w:asciiTheme="minorHAnsi" w:hAnsiTheme="minorHAnsi" w:cstheme="minorHAnsi"/>
          <w:spacing w:val="-2"/>
        </w:rPr>
        <w:t xml:space="preserve"> </w:t>
      </w:r>
      <w:r w:rsidRPr="00F00F4F">
        <w:rPr>
          <w:rFonts w:asciiTheme="minorHAnsi" w:hAnsiTheme="minorHAnsi" w:cstheme="minorHAnsi"/>
        </w:rPr>
        <w:t>acid.</w:t>
      </w:r>
    </w:p>
    <w:p w14:paraId="02FECCF2" w14:textId="77777777" w:rsidR="00652E27" w:rsidRPr="00F00F4F" w:rsidRDefault="00652E27" w:rsidP="00652E27">
      <w:pPr>
        <w:pStyle w:val="BodyText"/>
        <w:rPr>
          <w:rFonts w:asciiTheme="minorHAnsi" w:hAnsiTheme="minorHAnsi" w:cstheme="minorHAnsi"/>
        </w:rPr>
      </w:pPr>
    </w:p>
    <w:p w14:paraId="040909A7" w14:textId="1FF0EA34" w:rsidR="00652E27" w:rsidRDefault="00652E27" w:rsidP="00652E27">
      <w:pPr>
        <w:pStyle w:val="BodyText"/>
        <w:ind w:left="120" w:right="193"/>
        <w:jc w:val="both"/>
        <w:rPr>
          <w:rFonts w:asciiTheme="minorHAnsi" w:hAnsiTheme="minorHAnsi" w:cstheme="minorHAnsi"/>
        </w:rPr>
      </w:pPr>
      <w:r w:rsidRPr="00F00F4F">
        <w:rPr>
          <w:rFonts w:asciiTheme="minorHAnsi" w:hAnsiTheme="minorHAnsi" w:cstheme="minorHAnsi"/>
        </w:rPr>
        <w:t xml:space="preserve">Allow only authorized experienced Laboratory Personnel to handle anhydrous </w:t>
      </w:r>
      <w:proofErr w:type="spellStart"/>
      <w:r w:rsidRPr="00F00F4F">
        <w:rPr>
          <w:rFonts w:asciiTheme="minorHAnsi" w:hAnsiTheme="minorHAnsi" w:cstheme="minorHAnsi"/>
        </w:rPr>
        <w:t>perchloric</w:t>
      </w:r>
      <w:proofErr w:type="spellEnd"/>
      <w:r w:rsidRPr="00F00F4F">
        <w:rPr>
          <w:rFonts w:asciiTheme="minorHAnsi" w:hAnsiTheme="minorHAnsi" w:cstheme="minorHAnsi"/>
        </w:rPr>
        <w:t xml:space="preserve"> acid. These Laboratory Personnel shall be thoroughly familiar with the literature on the acid, this policy, Chemical hygiene plan and Dress Code Policy. Assure that a second worker is informed of the intended use of the anhydrous </w:t>
      </w:r>
      <w:proofErr w:type="spellStart"/>
      <w:r w:rsidRPr="00F00F4F">
        <w:rPr>
          <w:rFonts w:asciiTheme="minorHAnsi" w:hAnsiTheme="minorHAnsi" w:cstheme="minorHAnsi"/>
        </w:rPr>
        <w:t>perchloric</w:t>
      </w:r>
      <w:proofErr w:type="spellEnd"/>
      <w:r w:rsidRPr="00F00F4F">
        <w:rPr>
          <w:rFonts w:asciiTheme="minorHAnsi" w:hAnsiTheme="minorHAnsi" w:cstheme="minorHAnsi"/>
        </w:rPr>
        <w:t xml:space="preserve"> acid. This second worker must be in sound or sight contact with the worker using anhydrous </w:t>
      </w:r>
      <w:proofErr w:type="spellStart"/>
      <w:r w:rsidRPr="00F00F4F">
        <w:rPr>
          <w:rFonts w:asciiTheme="minorHAnsi" w:hAnsiTheme="minorHAnsi" w:cstheme="minorHAnsi"/>
        </w:rPr>
        <w:t>perchloric</w:t>
      </w:r>
      <w:proofErr w:type="spellEnd"/>
      <w:r w:rsidRPr="00F00F4F">
        <w:rPr>
          <w:rFonts w:asciiTheme="minorHAnsi" w:hAnsiTheme="minorHAnsi" w:cstheme="minorHAnsi"/>
        </w:rPr>
        <w:t xml:space="preserve"> acid. No one shall ever work alone with anhydrous </w:t>
      </w:r>
      <w:proofErr w:type="spellStart"/>
      <w:r w:rsidRPr="00F00F4F">
        <w:rPr>
          <w:rFonts w:asciiTheme="minorHAnsi" w:hAnsiTheme="minorHAnsi" w:cstheme="minorHAnsi"/>
        </w:rPr>
        <w:t>perchloric</w:t>
      </w:r>
      <w:proofErr w:type="spellEnd"/>
      <w:r w:rsidRPr="00F00F4F">
        <w:rPr>
          <w:rFonts w:asciiTheme="minorHAnsi" w:hAnsiTheme="minorHAnsi" w:cstheme="minorHAnsi"/>
          <w:spacing w:val="-2"/>
        </w:rPr>
        <w:t xml:space="preserve"> </w:t>
      </w:r>
      <w:r w:rsidRPr="00F00F4F">
        <w:rPr>
          <w:rFonts w:asciiTheme="minorHAnsi" w:hAnsiTheme="minorHAnsi" w:cstheme="minorHAnsi"/>
        </w:rPr>
        <w:t>acid.</w:t>
      </w:r>
    </w:p>
    <w:p w14:paraId="78557D24" w14:textId="2FD5D566" w:rsidR="00E643E9" w:rsidRDefault="00E643E9" w:rsidP="00652E27">
      <w:pPr>
        <w:pStyle w:val="BodyText"/>
        <w:ind w:left="120" w:right="193"/>
        <w:jc w:val="both"/>
        <w:rPr>
          <w:rFonts w:asciiTheme="minorHAnsi" w:hAnsiTheme="minorHAnsi" w:cstheme="minorHAnsi"/>
        </w:rPr>
      </w:pPr>
    </w:p>
    <w:p w14:paraId="1C6B76B3" w14:textId="3B0EAC94" w:rsidR="00E643E9" w:rsidRDefault="00E643E9" w:rsidP="00F761F0">
      <w:pPr>
        <w:pStyle w:val="BodyText"/>
        <w:ind w:right="193"/>
        <w:jc w:val="both"/>
        <w:rPr>
          <w:rFonts w:asciiTheme="minorHAnsi" w:hAnsiTheme="minorHAnsi" w:cstheme="minorHAnsi"/>
        </w:rPr>
      </w:pPr>
      <w:r w:rsidRPr="00F00F4F">
        <w:rPr>
          <w:rFonts w:asciiTheme="minorHAnsi" w:hAnsiTheme="minorHAnsi" w:cstheme="minorHAnsi"/>
        </w:rPr>
        <w:t xml:space="preserve">Use a safety blast shield to protect oneself against the effects of </w:t>
      </w:r>
      <w:r w:rsidR="00F761F0" w:rsidRPr="00F00F4F">
        <w:rPr>
          <w:rFonts w:asciiTheme="minorHAnsi" w:hAnsiTheme="minorHAnsi" w:cstheme="minorHAnsi"/>
        </w:rPr>
        <w:t>an</w:t>
      </w:r>
      <w:r>
        <w:rPr>
          <w:rFonts w:asciiTheme="minorHAnsi" w:hAnsiTheme="minorHAnsi" w:cstheme="minorHAnsi"/>
        </w:rPr>
        <w:t xml:space="preserve"> explosion. Use thick gauntlets </w:t>
      </w:r>
      <w:r w:rsidRPr="00F00F4F">
        <w:rPr>
          <w:rFonts w:asciiTheme="minorHAnsi" w:hAnsiTheme="minorHAnsi" w:cstheme="minorHAnsi"/>
        </w:rPr>
        <w:t>in addition to PPE previously recommended.</w:t>
      </w:r>
      <w:r>
        <w:rPr>
          <w:rFonts w:asciiTheme="minorHAnsi" w:hAnsiTheme="minorHAnsi" w:cstheme="minorHAnsi"/>
        </w:rPr>
        <w:t xml:space="preserve"> </w:t>
      </w:r>
      <w:r w:rsidRPr="00F00F4F">
        <w:rPr>
          <w:rFonts w:asciiTheme="minorHAnsi" w:hAnsiTheme="minorHAnsi" w:cstheme="minorHAnsi"/>
        </w:rPr>
        <w:t xml:space="preserve">Use only freshly prepared acid. Do not make any more anhydrous </w:t>
      </w:r>
      <w:proofErr w:type="spellStart"/>
      <w:r w:rsidRPr="00F00F4F">
        <w:rPr>
          <w:rFonts w:asciiTheme="minorHAnsi" w:hAnsiTheme="minorHAnsi" w:cstheme="minorHAnsi"/>
        </w:rPr>
        <w:t>perchloric</w:t>
      </w:r>
      <w:proofErr w:type="spellEnd"/>
      <w:r w:rsidRPr="00F00F4F">
        <w:rPr>
          <w:rFonts w:asciiTheme="minorHAnsi" w:hAnsiTheme="minorHAnsi" w:cstheme="minorHAnsi"/>
        </w:rPr>
        <w:t xml:space="preserve"> acid than </w:t>
      </w:r>
      <w:r>
        <w:rPr>
          <w:rFonts w:asciiTheme="minorHAnsi" w:hAnsiTheme="minorHAnsi" w:cstheme="minorHAnsi"/>
        </w:rPr>
        <w:t>i</w:t>
      </w:r>
      <w:r w:rsidRPr="00F00F4F">
        <w:rPr>
          <w:rFonts w:asciiTheme="minorHAnsi" w:hAnsiTheme="minorHAnsi" w:cstheme="minorHAnsi"/>
        </w:rPr>
        <w:t>s required for a</w:t>
      </w:r>
      <w:r w:rsidRPr="00F00F4F">
        <w:rPr>
          <w:rFonts w:asciiTheme="minorHAnsi" w:hAnsiTheme="minorHAnsi" w:cstheme="minorHAnsi"/>
          <w:spacing w:val="-3"/>
        </w:rPr>
        <w:t xml:space="preserve"> </w:t>
      </w:r>
      <w:r w:rsidRPr="00F00F4F">
        <w:rPr>
          <w:rFonts w:asciiTheme="minorHAnsi" w:hAnsiTheme="minorHAnsi" w:cstheme="minorHAnsi"/>
        </w:rPr>
        <w:t>day</w:t>
      </w:r>
      <w:r>
        <w:rPr>
          <w:rFonts w:asciiTheme="minorHAnsi" w:hAnsiTheme="minorHAnsi" w:cstheme="minorHAnsi"/>
        </w:rPr>
        <w:t xml:space="preserve">/shift. </w:t>
      </w:r>
    </w:p>
    <w:p w14:paraId="0F035A09" w14:textId="4888D791" w:rsidR="00E643E9" w:rsidRDefault="00E643E9" w:rsidP="00652E27">
      <w:pPr>
        <w:pStyle w:val="BodyText"/>
        <w:spacing w:before="1"/>
        <w:rPr>
          <w:rFonts w:asciiTheme="minorHAnsi" w:hAnsiTheme="minorHAnsi" w:cstheme="minorHAnsi"/>
        </w:rPr>
      </w:pPr>
    </w:p>
    <w:p w14:paraId="5B607858" w14:textId="77777777" w:rsidR="00F00F4F" w:rsidRDefault="00F00F4F" w:rsidP="00F00F4F">
      <w:pPr>
        <w:pStyle w:val="BodyText"/>
        <w:ind w:left="120" w:right="249"/>
        <w:rPr>
          <w:rFonts w:asciiTheme="minorHAnsi" w:hAnsiTheme="minorHAnsi" w:cstheme="minorHAnsi"/>
        </w:rPr>
      </w:pPr>
    </w:p>
    <w:p w14:paraId="0539BFCC" w14:textId="081CFE9D" w:rsidR="00652E27" w:rsidRPr="00E10D12" w:rsidRDefault="00652E27" w:rsidP="00F00F4F">
      <w:pPr>
        <w:pStyle w:val="BodyText"/>
        <w:ind w:left="120" w:right="249"/>
        <w:jc w:val="center"/>
        <w:rPr>
          <w:rFonts w:asciiTheme="minorHAnsi" w:hAnsiTheme="minorHAnsi" w:cstheme="minorHAnsi"/>
          <w:b/>
          <w:sz w:val="28"/>
          <w:szCs w:val="28"/>
        </w:rPr>
      </w:pPr>
      <w:proofErr w:type="spellStart"/>
      <w:r w:rsidRPr="00E10D12">
        <w:rPr>
          <w:rFonts w:asciiTheme="minorHAnsi" w:hAnsiTheme="minorHAnsi" w:cstheme="minorHAnsi"/>
          <w:b/>
          <w:sz w:val="28"/>
          <w:szCs w:val="28"/>
        </w:rPr>
        <w:t>Perchloric</w:t>
      </w:r>
      <w:proofErr w:type="spellEnd"/>
      <w:r w:rsidRPr="00E10D12">
        <w:rPr>
          <w:rFonts w:asciiTheme="minorHAnsi" w:hAnsiTheme="minorHAnsi" w:cstheme="minorHAnsi"/>
          <w:b/>
          <w:sz w:val="28"/>
          <w:szCs w:val="28"/>
        </w:rPr>
        <w:t xml:space="preserve"> Acid Storage</w:t>
      </w:r>
    </w:p>
    <w:p w14:paraId="137FA73D" w14:textId="77777777" w:rsidR="00652E27" w:rsidRPr="00F00F4F" w:rsidRDefault="00652E27" w:rsidP="00652E27">
      <w:pPr>
        <w:pStyle w:val="BodyText"/>
        <w:spacing w:before="6"/>
        <w:rPr>
          <w:rFonts w:asciiTheme="minorHAnsi" w:hAnsiTheme="minorHAnsi" w:cstheme="minorHAnsi"/>
          <w:b/>
          <w:sz w:val="23"/>
        </w:rPr>
      </w:pPr>
    </w:p>
    <w:p w14:paraId="233F967E" w14:textId="7E2640D3" w:rsidR="00652E27" w:rsidRPr="00F00F4F" w:rsidRDefault="00652E27" w:rsidP="00652E27">
      <w:pPr>
        <w:pStyle w:val="BodyText"/>
        <w:spacing w:before="1"/>
        <w:ind w:left="120" w:right="197"/>
        <w:jc w:val="both"/>
        <w:rPr>
          <w:rFonts w:asciiTheme="minorHAnsi" w:hAnsiTheme="minorHAnsi" w:cstheme="minorHAnsi"/>
        </w:rPr>
      </w:pPr>
      <w:r w:rsidRPr="00F00F4F">
        <w:rPr>
          <w:rFonts w:asciiTheme="minorHAnsi" w:hAnsiTheme="minorHAnsi" w:cstheme="minorHAnsi"/>
        </w:rPr>
        <w:t xml:space="preserve">The quantities of </w:t>
      </w:r>
      <w:proofErr w:type="spellStart"/>
      <w:r w:rsidRPr="00F00F4F">
        <w:rPr>
          <w:rFonts w:asciiTheme="minorHAnsi" w:hAnsiTheme="minorHAnsi" w:cstheme="minorHAnsi"/>
        </w:rPr>
        <w:t>perchloric</w:t>
      </w:r>
      <w:proofErr w:type="spellEnd"/>
      <w:r w:rsidRPr="00F00F4F">
        <w:rPr>
          <w:rFonts w:asciiTheme="minorHAnsi" w:hAnsiTheme="minorHAnsi" w:cstheme="minorHAnsi"/>
        </w:rPr>
        <w:t xml:space="preserve"> acid kept in storage must be kept to</w:t>
      </w:r>
      <w:r w:rsidRPr="00F00F4F">
        <w:rPr>
          <w:rFonts w:asciiTheme="minorHAnsi" w:hAnsiTheme="minorHAnsi" w:cstheme="minorHAnsi"/>
          <w:u w:val="thick"/>
        </w:rPr>
        <w:t xml:space="preserve"> </w:t>
      </w:r>
      <w:r w:rsidRPr="00F00F4F">
        <w:rPr>
          <w:rFonts w:asciiTheme="minorHAnsi" w:hAnsiTheme="minorHAnsi" w:cstheme="minorHAnsi"/>
          <w:b/>
          <w:u w:val="thick"/>
        </w:rPr>
        <w:t>a minimum.</w:t>
      </w:r>
      <w:r w:rsidRPr="00F00F4F">
        <w:rPr>
          <w:rFonts w:asciiTheme="minorHAnsi" w:hAnsiTheme="minorHAnsi" w:cstheme="minorHAnsi"/>
          <w:b/>
        </w:rPr>
        <w:t xml:space="preserve"> </w:t>
      </w:r>
      <w:proofErr w:type="spellStart"/>
      <w:r w:rsidRPr="00F00F4F">
        <w:rPr>
          <w:rFonts w:asciiTheme="minorHAnsi" w:hAnsiTheme="minorHAnsi" w:cstheme="minorHAnsi"/>
        </w:rPr>
        <w:t>Perchloric</w:t>
      </w:r>
      <w:proofErr w:type="spellEnd"/>
      <w:r w:rsidRPr="00F00F4F">
        <w:rPr>
          <w:rFonts w:asciiTheme="minorHAnsi" w:hAnsiTheme="minorHAnsi" w:cstheme="minorHAnsi"/>
        </w:rPr>
        <w:t xml:space="preserve"> acid must be stored in its original container within compatible secondary containment, preferably glass or porcelain. </w:t>
      </w:r>
      <w:proofErr w:type="spellStart"/>
      <w:r w:rsidRPr="00F00F4F">
        <w:rPr>
          <w:rFonts w:asciiTheme="minorHAnsi" w:hAnsiTheme="minorHAnsi" w:cstheme="minorHAnsi"/>
        </w:rPr>
        <w:t>Perchloric</w:t>
      </w:r>
      <w:proofErr w:type="spellEnd"/>
      <w:r w:rsidRPr="00F00F4F">
        <w:rPr>
          <w:rFonts w:asciiTheme="minorHAnsi" w:hAnsiTheme="minorHAnsi" w:cstheme="minorHAnsi"/>
        </w:rPr>
        <w:t xml:space="preserve"> acid bottle shall be properly labelled as mentioned</w:t>
      </w:r>
      <w:r w:rsidR="002F5EF0">
        <w:rPr>
          <w:rFonts w:asciiTheme="minorHAnsi" w:hAnsiTheme="minorHAnsi" w:cstheme="minorHAnsi"/>
        </w:rPr>
        <w:t xml:space="preserve">, section </w:t>
      </w:r>
      <w:r w:rsidRPr="002F5EF0">
        <w:rPr>
          <w:rFonts w:asciiTheme="minorHAnsi" w:hAnsiTheme="minorHAnsi" w:cstheme="minorHAnsi"/>
        </w:rPr>
        <w:t>4.5</w:t>
      </w:r>
      <w:r w:rsidR="002F5EF0">
        <w:rPr>
          <w:rFonts w:asciiTheme="minorHAnsi" w:hAnsiTheme="minorHAnsi" w:cstheme="minorHAnsi"/>
        </w:rPr>
        <w:t xml:space="preserve"> - </w:t>
      </w:r>
      <w:r w:rsidRPr="002F5EF0">
        <w:rPr>
          <w:rFonts w:asciiTheme="minorHAnsi" w:hAnsiTheme="minorHAnsi" w:cstheme="minorHAnsi"/>
        </w:rPr>
        <w:t>Labelling and</w:t>
      </w:r>
      <w:r w:rsidRPr="002F5EF0">
        <w:rPr>
          <w:rFonts w:asciiTheme="minorHAnsi" w:hAnsiTheme="minorHAnsi" w:cstheme="minorHAnsi"/>
          <w:spacing w:val="-1"/>
        </w:rPr>
        <w:t xml:space="preserve"> </w:t>
      </w:r>
      <w:r w:rsidRPr="002F5EF0">
        <w:rPr>
          <w:rFonts w:asciiTheme="minorHAnsi" w:hAnsiTheme="minorHAnsi" w:cstheme="minorHAnsi"/>
        </w:rPr>
        <w:t>Signage</w:t>
      </w:r>
      <w:r w:rsidR="002F5EF0">
        <w:rPr>
          <w:rFonts w:asciiTheme="minorHAnsi" w:hAnsiTheme="minorHAnsi" w:cstheme="minorHAnsi"/>
        </w:rPr>
        <w:t xml:space="preserve">, in the UH Chemical Hygiene Plan. </w:t>
      </w:r>
    </w:p>
    <w:p w14:paraId="597D369D" w14:textId="77777777" w:rsidR="00652E27" w:rsidRPr="00F00F4F" w:rsidRDefault="00652E27" w:rsidP="00652E27">
      <w:pPr>
        <w:pStyle w:val="BodyText"/>
        <w:spacing w:before="2"/>
        <w:rPr>
          <w:rFonts w:asciiTheme="minorHAnsi" w:hAnsiTheme="minorHAnsi" w:cstheme="minorHAnsi"/>
          <w:sz w:val="16"/>
        </w:rPr>
      </w:pPr>
    </w:p>
    <w:p w14:paraId="33A512E2" w14:textId="77777777" w:rsidR="00652E27" w:rsidRPr="00F00F4F" w:rsidRDefault="00652E27" w:rsidP="00652E27">
      <w:pPr>
        <w:pStyle w:val="BodyText"/>
        <w:spacing w:before="90"/>
        <w:ind w:left="120" w:right="197"/>
        <w:jc w:val="both"/>
        <w:rPr>
          <w:rFonts w:asciiTheme="minorHAnsi" w:hAnsiTheme="minorHAnsi" w:cstheme="minorHAnsi"/>
        </w:rPr>
      </w:pPr>
      <w:proofErr w:type="spellStart"/>
      <w:r w:rsidRPr="00F00F4F">
        <w:rPr>
          <w:rFonts w:asciiTheme="minorHAnsi" w:hAnsiTheme="minorHAnsi" w:cstheme="minorHAnsi"/>
        </w:rPr>
        <w:t>Perchloric</w:t>
      </w:r>
      <w:proofErr w:type="spellEnd"/>
      <w:r w:rsidRPr="00F00F4F">
        <w:rPr>
          <w:rFonts w:asciiTheme="minorHAnsi" w:hAnsiTheme="minorHAnsi" w:cstheme="minorHAnsi"/>
        </w:rPr>
        <w:t xml:space="preserve"> acid must be separate from other chemicals, but may be stored with other inorganic acids, preferably in a metal cabinet designed for acid/corrosive storage. </w:t>
      </w:r>
      <w:proofErr w:type="spellStart"/>
      <w:r w:rsidRPr="00F00F4F">
        <w:rPr>
          <w:rFonts w:asciiTheme="minorHAnsi" w:hAnsiTheme="minorHAnsi" w:cstheme="minorHAnsi"/>
        </w:rPr>
        <w:t>Perchloric</w:t>
      </w:r>
      <w:proofErr w:type="spellEnd"/>
      <w:r w:rsidRPr="00F00F4F">
        <w:rPr>
          <w:rFonts w:asciiTheme="minorHAnsi" w:hAnsiTheme="minorHAnsi" w:cstheme="minorHAnsi"/>
        </w:rPr>
        <w:t xml:space="preserve"> acid must be stored away from organic chemicals, flammable materials and strong dehydrating agents such as sulfuric acid and anhydrous phosphorus pentoxide.</w:t>
      </w:r>
    </w:p>
    <w:p w14:paraId="5ED22684" w14:textId="77777777" w:rsidR="00652E27" w:rsidRPr="00F00F4F" w:rsidRDefault="00652E27" w:rsidP="00652E27">
      <w:pPr>
        <w:pStyle w:val="BodyText"/>
        <w:rPr>
          <w:rFonts w:asciiTheme="minorHAnsi" w:hAnsiTheme="minorHAnsi" w:cstheme="minorHAnsi"/>
        </w:rPr>
      </w:pPr>
    </w:p>
    <w:p w14:paraId="1DCE1983" w14:textId="459AB7E3" w:rsidR="00F00F4F" w:rsidRDefault="00652E27" w:rsidP="00F00F4F">
      <w:pPr>
        <w:spacing w:line="242" w:lineRule="auto"/>
        <w:ind w:left="120" w:right="199" w:firstLine="62"/>
        <w:jc w:val="both"/>
        <w:rPr>
          <w:rFonts w:asciiTheme="minorHAnsi" w:hAnsiTheme="minorHAnsi" w:cstheme="minorHAnsi"/>
          <w:b/>
          <w:sz w:val="24"/>
          <w:u w:val="thick"/>
        </w:rPr>
      </w:pPr>
      <w:r w:rsidRPr="00F00F4F">
        <w:rPr>
          <w:rFonts w:asciiTheme="minorHAnsi" w:hAnsiTheme="minorHAnsi" w:cstheme="minorHAnsi"/>
          <w:sz w:val="24"/>
        </w:rPr>
        <w:t xml:space="preserve">If a bottle containing </w:t>
      </w:r>
      <w:proofErr w:type="spellStart"/>
      <w:r w:rsidRPr="00F00F4F">
        <w:rPr>
          <w:rFonts w:asciiTheme="minorHAnsi" w:hAnsiTheme="minorHAnsi" w:cstheme="minorHAnsi"/>
          <w:sz w:val="24"/>
        </w:rPr>
        <w:t>perchloric</w:t>
      </w:r>
      <w:proofErr w:type="spellEnd"/>
      <w:r w:rsidRPr="00F00F4F">
        <w:rPr>
          <w:rFonts w:asciiTheme="minorHAnsi" w:hAnsiTheme="minorHAnsi" w:cstheme="minorHAnsi"/>
          <w:sz w:val="24"/>
        </w:rPr>
        <w:t xml:space="preserve"> acid has turned dark and has crystals forming around the bottom of the bottle, there is a potential explosion hazard. </w:t>
      </w:r>
      <w:r w:rsidRPr="00F00F4F">
        <w:rPr>
          <w:rFonts w:asciiTheme="minorHAnsi" w:hAnsiTheme="minorHAnsi" w:cstheme="minorHAnsi"/>
          <w:b/>
          <w:sz w:val="24"/>
          <w:u w:val="thick"/>
        </w:rPr>
        <w:t>Do NOT move the bottle. Immediately</w:t>
      </w:r>
      <w:r w:rsidRPr="00F00F4F">
        <w:rPr>
          <w:rFonts w:asciiTheme="minorHAnsi" w:hAnsiTheme="minorHAnsi" w:cstheme="minorHAnsi"/>
          <w:b/>
          <w:sz w:val="24"/>
        </w:rPr>
        <w:t xml:space="preserve"> </w:t>
      </w:r>
      <w:r w:rsidRPr="00F00F4F">
        <w:rPr>
          <w:rFonts w:asciiTheme="minorHAnsi" w:hAnsiTheme="minorHAnsi" w:cstheme="minorHAnsi"/>
          <w:b/>
          <w:sz w:val="24"/>
          <w:u w:val="thick"/>
        </w:rPr>
        <w:t xml:space="preserve">contact </w:t>
      </w:r>
      <w:r w:rsidR="00331010">
        <w:rPr>
          <w:rFonts w:asciiTheme="minorHAnsi" w:hAnsiTheme="minorHAnsi" w:cstheme="minorHAnsi"/>
          <w:b/>
          <w:sz w:val="24"/>
          <w:u w:val="thick"/>
        </w:rPr>
        <w:t>EHS</w:t>
      </w:r>
      <w:r w:rsidRPr="00F00F4F">
        <w:rPr>
          <w:rFonts w:asciiTheme="minorHAnsi" w:hAnsiTheme="minorHAnsi" w:cstheme="minorHAnsi"/>
          <w:b/>
          <w:sz w:val="24"/>
          <w:u w:val="thick"/>
        </w:rPr>
        <w:t>.</w:t>
      </w:r>
    </w:p>
    <w:p w14:paraId="039B98D9" w14:textId="44EC0041" w:rsidR="00652E27" w:rsidRPr="00E10D12" w:rsidRDefault="00652E27" w:rsidP="00F00F4F">
      <w:pPr>
        <w:spacing w:line="242" w:lineRule="auto"/>
        <w:ind w:left="120" w:right="199" w:firstLine="62"/>
        <w:jc w:val="center"/>
        <w:rPr>
          <w:rFonts w:asciiTheme="minorHAnsi" w:hAnsiTheme="minorHAnsi" w:cstheme="minorHAnsi"/>
          <w:b/>
          <w:sz w:val="28"/>
          <w:szCs w:val="28"/>
        </w:rPr>
      </w:pPr>
      <w:proofErr w:type="spellStart"/>
      <w:r w:rsidRPr="00E10D12">
        <w:rPr>
          <w:rFonts w:asciiTheme="minorHAnsi" w:hAnsiTheme="minorHAnsi" w:cstheme="minorHAnsi"/>
          <w:b/>
          <w:sz w:val="28"/>
          <w:szCs w:val="28"/>
        </w:rPr>
        <w:t>Perchloric</w:t>
      </w:r>
      <w:proofErr w:type="spellEnd"/>
      <w:r w:rsidRPr="00E10D12">
        <w:rPr>
          <w:rFonts w:asciiTheme="minorHAnsi" w:hAnsiTheme="minorHAnsi" w:cstheme="minorHAnsi"/>
          <w:b/>
          <w:sz w:val="28"/>
          <w:szCs w:val="28"/>
        </w:rPr>
        <w:t xml:space="preserve"> Acid Spills</w:t>
      </w:r>
    </w:p>
    <w:p w14:paraId="034375DB" w14:textId="77777777" w:rsidR="00652E27" w:rsidRPr="00F00F4F" w:rsidRDefault="00652E27" w:rsidP="00652E27">
      <w:pPr>
        <w:pStyle w:val="BodyText"/>
        <w:spacing w:before="7"/>
        <w:rPr>
          <w:rFonts w:asciiTheme="minorHAnsi" w:hAnsiTheme="minorHAnsi" w:cstheme="minorHAnsi"/>
          <w:b/>
          <w:sz w:val="23"/>
        </w:rPr>
      </w:pPr>
    </w:p>
    <w:p w14:paraId="4E0D0ECD" w14:textId="5AE3DD45" w:rsidR="00652E27" w:rsidRPr="00F00F4F" w:rsidRDefault="00652E27" w:rsidP="00652E27">
      <w:pPr>
        <w:pStyle w:val="BodyText"/>
        <w:ind w:left="120" w:right="202"/>
        <w:jc w:val="both"/>
        <w:rPr>
          <w:rFonts w:asciiTheme="minorHAnsi" w:hAnsiTheme="minorHAnsi" w:cstheme="minorHAnsi"/>
        </w:rPr>
      </w:pPr>
      <w:r w:rsidRPr="00F00F4F">
        <w:rPr>
          <w:rFonts w:asciiTheme="minorHAnsi" w:hAnsiTheme="minorHAnsi" w:cstheme="minorHAnsi"/>
        </w:rPr>
        <w:t xml:space="preserve">CLEAN UP SPILLS OF PERCHLORIC ACID ONLY IF YOU HAVE BEEN TRAINED TO DO SO AND THE </w:t>
      </w:r>
      <w:r w:rsidRPr="00F00F4F">
        <w:rPr>
          <w:rFonts w:asciiTheme="minorHAnsi" w:hAnsiTheme="minorHAnsi" w:cstheme="minorHAnsi"/>
        </w:rPr>
        <w:lastRenderedPageBreak/>
        <w:t xml:space="preserve">APPROPRIATE EQUIPMENT IS AVAILABLE! If you need advice, call </w:t>
      </w:r>
      <w:r w:rsidR="00331010">
        <w:rPr>
          <w:rFonts w:asciiTheme="minorHAnsi" w:hAnsiTheme="minorHAnsi" w:cstheme="minorHAnsi"/>
        </w:rPr>
        <w:t>EHS</w:t>
      </w:r>
      <w:r w:rsidRPr="00F00F4F">
        <w:rPr>
          <w:rFonts w:asciiTheme="minorHAnsi" w:hAnsiTheme="minorHAnsi" w:cstheme="minorHAnsi"/>
        </w:rPr>
        <w:t>.</w:t>
      </w:r>
    </w:p>
    <w:p w14:paraId="65FDA9D0" w14:textId="77777777" w:rsidR="00652E27" w:rsidRPr="00F00F4F" w:rsidRDefault="00652E27" w:rsidP="00652E27">
      <w:pPr>
        <w:pStyle w:val="BodyText"/>
        <w:rPr>
          <w:rFonts w:asciiTheme="minorHAnsi" w:hAnsiTheme="minorHAnsi" w:cstheme="minorHAnsi"/>
        </w:rPr>
      </w:pPr>
    </w:p>
    <w:p w14:paraId="6763EE87" w14:textId="7B90F5D2" w:rsidR="00652E27" w:rsidRPr="00F00F4F" w:rsidRDefault="00652E27" w:rsidP="00652E27">
      <w:pPr>
        <w:pStyle w:val="BodyText"/>
        <w:spacing w:before="72"/>
        <w:ind w:left="120" w:right="201"/>
        <w:jc w:val="both"/>
        <w:rPr>
          <w:rFonts w:asciiTheme="minorHAnsi" w:hAnsiTheme="minorHAnsi" w:cstheme="minorHAnsi"/>
        </w:rPr>
      </w:pPr>
      <w:r w:rsidRPr="00F00F4F">
        <w:rPr>
          <w:rFonts w:asciiTheme="minorHAnsi" w:hAnsiTheme="minorHAnsi" w:cstheme="minorHAnsi"/>
        </w:rPr>
        <w:t xml:space="preserve">To clean a spill, neutralize it with soda ash (sodium carbonate) or other appropriate neutralizing agent. Soak up the neutralized spill with an inorganic based absorbent, if possible. Do not use organic materials, such as Kim-wipes or toweling as they may spontaneously ignite upon contact with </w:t>
      </w:r>
      <w:proofErr w:type="spellStart"/>
      <w:r w:rsidRPr="00F00F4F">
        <w:rPr>
          <w:rFonts w:asciiTheme="minorHAnsi" w:hAnsiTheme="minorHAnsi" w:cstheme="minorHAnsi"/>
        </w:rPr>
        <w:t>perchloric</w:t>
      </w:r>
      <w:proofErr w:type="spellEnd"/>
      <w:r w:rsidRPr="00F00F4F">
        <w:rPr>
          <w:rFonts w:asciiTheme="minorHAnsi" w:hAnsiTheme="minorHAnsi" w:cstheme="minorHAnsi"/>
        </w:rPr>
        <w:t xml:space="preserve"> acid. If rags or paper towels are in advertently used, wet them with water and place them in a tightly sealed plastic bag. Do NOT use rags, paper towels, or sawdust and then put them aside to dry out, as such materials may spontaneously ignite. A second neutralization and rinsing of the wetted area is recommended.</w:t>
      </w:r>
    </w:p>
    <w:p w14:paraId="7FC29D16" w14:textId="77777777" w:rsidR="00652E27" w:rsidRPr="00F00F4F" w:rsidRDefault="00652E27" w:rsidP="00652E27">
      <w:pPr>
        <w:pStyle w:val="BodyText"/>
        <w:rPr>
          <w:rFonts w:asciiTheme="minorHAnsi" w:hAnsiTheme="minorHAnsi" w:cstheme="minorHAnsi"/>
        </w:rPr>
      </w:pPr>
    </w:p>
    <w:p w14:paraId="68115258" w14:textId="6294DAD0" w:rsidR="00652E27" w:rsidRDefault="00652E27" w:rsidP="00652E27">
      <w:pPr>
        <w:pStyle w:val="BodyText"/>
        <w:ind w:left="120" w:right="200"/>
        <w:jc w:val="both"/>
        <w:rPr>
          <w:rFonts w:asciiTheme="minorHAnsi" w:hAnsiTheme="minorHAnsi" w:cstheme="minorHAnsi"/>
        </w:rPr>
      </w:pPr>
      <w:proofErr w:type="spellStart"/>
      <w:r w:rsidRPr="00F00F4F">
        <w:rPr>
          <w:rFonts w:asciiTheme="minorHAnsi" w:hAnsiTheme="minorHAnsi" w:cstheme="minorHAnsi"/>
        </w:rPr>
        <w:t>Perchloric</w:t>
      </w:r>
      <w:proofErr w:type="spellEnd"/>
      <w:r w:rsidRPr="00F00F4F">
        <w:rPr>
          <w:rFonts w:asciiTheme="minorHAnsi" w:hAnsiTheme="minorHAnsi" w:cstheme="minorHAnsi"/>
        </w:rPr>
        <w:t xml:space="preserve"> acid waste must not be mixed with other wastes. It shall be placed into acid resistant containers that are clearly labeled and held for disposal.</w:t>
      </w:r>
    </w:p>
    <w:p w14:paraId="039B554D" w14:textId="7924287C" w:rsidR="00F761F0" w:rsidRDefault="00F761F0" w:rsidP="00652E27">
      <w:pPr>
        <w:pStyle w:val="BodyText"/>
        <w:ind w:left="120" w:right="200"/>
        <w:jc w:val="both"/>
        <w:rPr>
          <w:rFonts w:asciiTheme="minorHAnsi" w:hAnsiTheme="minorHAnsi" w:cstheme="minorHAnsi"/>
        </w:rPr>
      </w:pPr>
    </w:p>
    <w:p w14:paraId="7B32221E" w14:textId="691B6917" w:rsidR="00F761F0" w:rsidRDefault="00F761F0" w:rsidP="00652E27">
      <w:pPr>
        <w:pStyle w:val="BodyText"/>
        <w:ind w:left="120" w:right="200"/>
        <w:jc w:val="both"/>
        <w:rPr>
          <w:rFonts w:asciiTheme="minorHAnsi" w:hAnsiTheme="minorHAnsi" w:cstheme="minorHAnsi"/>
        </w:rPr>
      </w:pPr>
    </w:p>
    <w:p w14:paraId="5B9B92D6" w14:textId="6A5635B3" w:rsidR="00F761F0" w:rsidRDefault="00F761F0" w:rsidP="00652E27">
      <w:pPr>
        <w:pStyle w:val="BodyText"/>
        <w:ind w:left="120" w:right="200"/>
        <w:jc w:val="both"/>
        <w:rPr>
          <w:rFonts w:asciiTheme="minorHAnsi" w:hAnsiTheme="minorHAnsi" w:cstheme="minorHAnsi"/>
        </w:rPr>
      </w:pPr>
    </w:p>
    <w:p w14:paraId="0856F177" w14:textId="77777777" w:rsidR="00F761F0" w:rsidRPr="00F00F4F" w:rsidRDefault="00F761F0" w:rsidP="00652E27">
      <w:pPr>
        <w:pStyle w:val="BodyText"/>
        <w:ind w:left="120" w:right="200"/>
        <w:jc w:val="both"/>
        <w:rPr>
          <w:rFonts w:asciiTheme="minorHAnsi" w:hAnsiTheme="minorHAnsi" w:cstheme="minorHAnsi"/>
        </w:rPr>
      </w:pPr>
    </w:p>
    <w:tbl>
      <w:tblPr>
        <w:tblW w:w="11116" w:type="dxa"/>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86" w:type="dxa"/>
        </w:tblCellMar>
        <w:tblLook w:val="04A0" w:firstRow="1" w:lastRow="0" w:firstColumn="1" w:lastColumn="0" w:noHBand="0" w:noVBand="1"/>
      </w:tblPr>
      <w:tblGrid>
        <w:gridCol w:w="11116"/>
      </w:tblGrid>
      <w:tr w:rsidR="00A82059" w:rsidRPr="00F00F4F" w14:paraId="6362EA9D" w14:textId="77777777" w:rsidTr="00580706">
        <w:tc>
          <w:tcPr>
            <w:tcW w:w="11116" w:type="dxa"/>
            <w:tcBorders>
              <w:top w:val="nil"/>
              <w:left w:val="nil"/>
              <w:bottom w:val="nil"/>
              <w:right w:val="nil"/>
            </w:tcBorders>
            <w:shd w:val="clear" w:color="auto" w:fill="auto"/>
          </w:tcPr>
          <w:tbl>
            <w:tblPr>
              <w:tblStyle w:val="TableGrid"/>
              <w:tblW w:w="10905" w:type="dxa"/>
              <w:tblCellMar>
                <w:left w:w="14" w:type="dxa"/>
                <w:right w:w="86" w:type="dxa"/>
              </w:tblCellMar>
              <w:tblLook w:val="04A0" w:firstRow="1" w:lastRow="0" w:firstColumn="1" w:lastColumn="0" w:noHBand="0" w:noVBand="1"/>
            </w:tblPr>
            <w:tblGrid>
              <w:gridCol w:w="858"/>
              <w:gridCol w:w="10047"/>
            </w:tblGrid>
            <w:tr w:rsidR="00C2311D" w:rsidRPr="00F00F4F" w14:paraId="0F268263" w14:textId="77777777" w:rsidTr="00C452D0">
              <w:tc>
                <w:tcPr>
                  <w:tcW w:w="10905" w:type="dxa"/>
                  <w:gridSpan w:val="2"/>
                  <w:tcBorders>
                    <w:top w:val="nil"/>
                    <w:left w:val="nil"/>
                    <w:bottom w:val="nil"/>
                    <w:right w:val="nil"/>
                  </w:tcBorders>
                </w:tcPr>
                <w:p w14:paraId="41F92C55" w14:textId="5F2827DC" w:rsidR="00C2311D" w:rsidRPr="00F00F4F" w:rsidRDefault="00C2311D" w:rsidP="00BB0C27">
                  <w:pPr>
                    <w:ind w:left="119"/>
                    <w:jc w:val="both"/>
                    <w:rPr>
                      <w:rFonts w:asciiTheme="minorHAnsi" w:hAnsiTheme="minorHAnsi" w:cstheme="minorHAnsi"/>
                      <w:spacing w:val="-1"/>
                      <w:sz w:val="26"/>
                      <w:szCs w:val="26"/>
                    </w:rPr>
                  </w:pPr>
                  <w:bookmarkStart w:id="1" w:name="_Toc443376651"/>
                </w:p>
              </w:tc>
            </w:tr>
            <w:tr w:rsidR="00C2311D" w:rsidRPr="00F00F4F" w14:paraId="03398CFF" w14:textId="77777777" w:rsidTr="00C452D0">
              <w:trPr>
                <w:trHeight w:val="288"/>
              </w:trPr>
              <w:tc>
                <w:tcPr>
                  <w:tcW w:w="10905" w:type="dxa"/>
                  <w:gridSpan w:val="2"/>
                  <w:tcBorders>
                    <w:top w:val="nil"/>
                    <w:left w:val="nil"/>
                    <w:right w:val="nil"/>
                  </w:tcBorders>
                  <w:shd w:val="clear" w:color="auto" w:fill="auto"/>
                </w:tcPr>
                <w:p w14:paraId="5CC16B2D" w14:textId="77777777" w:rsidR="00C2311D" w:rsidRPr="00F00F4F" w:rsidRDefault="00C2311D" w:rsidP="00C2311D">
                  <w:pPr>
                    <w:jc w:val="center"/>
                    <w:rPr>
                      <w:rFonts w:asciiTheme="minorHAnsi" w:hAnsiTheme="minorHAnsi" w:cstheme="minorHAnsi"/>
                      <w:b/>
                    </w:rPr>
                  </w:pPr>
                  <w:r w:rsidRPr="00F00F4F">
                    <w:rPr>
                      <w:rFonts w:asciiTheme="minorHAnsi" w:hAnsiTheme="minorHAnsi" w:cstheme="minorHAnsi"/>
                      <w:b/>
                    </w:rPr>
                    <w:t>PI  Information</w:t>
                  </w:r>
                </w:p>
              </w:tc>
            </w:tr>
            <w:tr w:rsidR="00C2311D" w:rsidRPr="00F00F4F" w14:paraId="07B9518D" w14:textId="77777777" w:rsidTr="00C452D0">
              <w:trPr>
                <w:trHeight w:val="432"/>
              </w:trPr>
              <w:tc>
                <w:tcPr>
                  <w:tcW w:w="858" w:type="dxa"/>
                  <w:shd w:val="clear" w:color="auto" w:fill="auto"/>
                  <w:vAlign w:val="center"/>
                </w:tcPr>
                <w:p w14:paraId="51E2B87A" w14:textId="77777777" w:rsidR="00C2311D" w:rsidRPr="00F00F4F" w:rsidRDefault="00C2311D" w:rsidP="00C2311D">
                  <w:pPr>
                    <w:jc w:val="center"/>
                    <w:rPr>
                      <w:rFonts w:asciiTheme="minorHAnsi" w:hAnsiTheme="minorHAnsi" w:cstheme="minorHAnsi"/>
                      <w:b/>
                    </w:rPr>
                  </w:pPr>
                  <w:r w:rsidRPr="00F00F4F">
                    <w:rPr>
                      <w:rFonts w:asciiTheme="minorHAnsi" w:hAnsiTheme="minorHAnsi" w:cstheme="minorHAnsi"/>
                    </w:rPr>
                    <w:t>Name:</w:t>
                  </w:r>
                </w:p>
              </w:tc>
              <w:tc>
                <w:tcPr>
                  <w:tcW w:w="10047" w:type="dxa"/>
                  <w:shd w:val="clear" w:color="auto" w:fill="auto"/>
                </w:tcPr>
                <w:p w14:paraId="01CBEFC0" w14:textId="77777777" w:rsidR="00C2311D" w:rsidRPr="00F00F4F" w:rsidRDefault="00C2311D" w:rsidP="00C2311D">
                  <w:pPr>
                    <w:jc w:val="center"/>
                    <w:rPr>
                      <w:rFonts w:asciiTheme="minorHAnsi" w:hAnsiTheme="minorHAnsi" w:cstheme="minorHAnsi"/>
                      <w:b/>
                    </w:rPr>
                  </w:pPr>
                </w:p>
              </w:tc>
            </w:tr>
            <w:tr w:rsidR="00C2311D" w:rsidRPr="00F00F4F" w14:paraId="39C3637D" w14:textId="77777777" w:rsidTr="00C452D0">
              <w:trPr>
                <w:trHeight w:val="467"/>
              </w:trPr>
              <w:tc>
                <w:tcPr>
                  <w:tcW w:w="858" w:type="dxa"/>
                  <w:shd w:val="clear" w:color="auto" w:fill="auto"/>
                  <w:vAlign w:val="center"/>
                </w:tcPr>
                <w:p w14:paraId="6B7A358F" w14:textId="77777777" w:rsidR="00C2311D" w:rsidRPr="00F00F4F" w:rsidRDefault="00C2311D" w:rsidP="00C2311D">
                  <w:pPr>
                    <w:jc w:val="center"/>
                    <w:rPr>
                      <w:rFonts w:asciiTheme="minorHAnsi" w:hAnsiTheme="minorHAnsi" w:cstheme="minorHAnsi"/>
                    </w:rPr>
                  </w:pPr>
                  <w:r w:rsidRPr="00F00F4F">
                    <w:rPr>
                      <w:rFonts w:asciiTheme="minorHAnsi" w:hAnsiTheme="minorHAnsi" w:cstheme="minorHAnsi"/>
                    </w:rPr>
                    <w:t>Dept.:</w:t>
                  </w:r>
                </w:p>
              </w:tc>
              <w:tc>
                <w:tcPr>
                  <w:tcW w:w="10047" w:type="dxa"/>
                  <w:shd w:val="clear" w:color="auto" w:fill="auto"/>
                </w:tcPr>
                <w:p w14:paraId="4A65ADA5" w14:textId="77777777" w:rsidR="00C2311D" w:rsidRPr="00F00F4F" w:rsidRDefault="00C2311D" w:rsidP="00C2311D">
                  <w:pPr>
                    <w:jc w:val="center"/>
                    <w:rPr>
                      <w:rFonts w:asciiTheme="minorHAnsi" w:hAnsiTheme="minorHAnsi" w:cstheme="minorHAnsi"/>
                      <w:b/>
                    </w:rPr>
                  </w:pPr>
                </w:p>
              </w:tc>
            </w:tr>
            <w:tr w:rsidR="00C2311D" w:rsidRPr="00F00F4F" w14:paraId="13DBC25E" w14:textId="77777777" w:rsidTr="00C452D0">
              <w:trPr>
                <w:trHeight w:val="440"/>
              </w:trPr>
              <w:tc>
                <w:tcPr>
                  <w:tcW w:w="858" w:type="dxa"/>
                  <w:shd w:val="clear" w:color="auto" w:fill="auto"/>
                  <w:vAlign w:val="center"/>
                </w:tcPr>
                <w:p w14:paraId="17CC965E" w14:textId="77777777" w:rsidR="00C2311D" w:rsidRPr="00F00F4F" w:rsidRDefault="00C2311D" w:rsidP="00C2311D">
                  <w:pPr>
                    <w:jc w:val="center"/>
                    <w:rPr>
                      <w:rFonts w:asciiTheme="minorHAnsi" w:hAnsiTheme="minorHAnsi" w:cstheme="minorHAnsi"/>
                      <w:b/>
                    </w:rPr>
                  </w:pPr>
                  <w:r w:rsidRPr="00F00F4F">
                    <w:rPr>
                      <w:rFonts w:asciiTheme="minorHAnsi" w:hAnsiTheme="minorHAnsi" w:cstheme="minorHAnsi"/>
                    </w:rPr>
                    <w:t>PS ID:</w:t>
                  </w:r>
                </w:p>
              </w:tc>
              <w:tc>
                <w:tcPr>
                  <w:tcW w:w="10047" w:type="dxa"/>
                  <w:shd w:val="clear" w:color="auto" w:fill="auto"/>
                </w:tcPr>
                <w:p w14:paraId="1EB15377" w14:textId="77777777" w:rsidR="00C2311D" w:rsidRPr="00F00F4F" w:rsidRDefault="00C2311D" w:rsidP="00C2311D">
                  <w:pPr>
                    <w:jc w:val="center"/>
                    <w:rPr>
                      <w:rFonts w:asciiTheme="minorHAnsi" w:hAnsiTheme="minorHAnsi" w:cstheme="minorHAnsi"/>
                      <w:b/>
                    </w:rPr>
                  </w:pPr>
                </w:p>
              </w:tc>
            </w:tr>
            <w:tr w:rsidR="00C2311D" w:rsidRPr="00F00F4F" w14:paraId="5E2614C6" w14:textId="77777777" w:rsidTr="00C452D0">
              <w:trPr>
                <w:trHeight w:val="432"/>
              </w:trPr>
              <w:tc>
                <w:tcPr>
                  <w:tcW w:w="858" w:type="dxa"/>
                  <w:tcBorders>
                    <w:bottom w:val="single" w:sz="4" w:space="0" w:color="auto"/>
                  </w:tcBorders>
                  <w:shd w:val="clear" w:color="auto" w:fill="auto"/>
                  <w:vAlign w:val="center"/>
                </w:tcPr>
                <w:p w14:paraId="70BC4439" w14:textId="77777777" w:rsidR="00C2311D" w:rsidRPr="00F00F4F" w:rsidRDefault="00C2311D" w:rsidP="00C2311D">
                  <w:pPr>
                    <w:jc w:val="center"/>
                    <w:rPr>
                      <w:rFonts w:asciiTheme="minorHAnsi" w:hAnsiTheme="minorHAnsi" w:cstheme="minorHAnsi"/>
                      <w:b/>
                    </w:rPr>
                  </w:pPr>
                  <w:r w:rsidRPr="00F00F4F">
                    <w:rPr>
                      <w:rFonts w:asciiTheme="minorHAnsi" w:hAnsiTheme="minorHAnsi" w:cstheme="minorHAnsi"/>
                    </w:rPr>
                    <w:t>Date:</w:t>
                  </w:r>
                </w:p>
              </w:tc>
              <w:tc>
                <w:tcPr>
                  <w:tcW w:w="10047" w:type="dxa"/>
                  <w:tcBorders>
                    <w:bottom w:val="single" w:sz="4" w:space="0" w:color="auto"/>
                  </w:tcBorders>
                  <w:shd w:val="clear" w:color="auto" w:fill="auto"/>
                </w:tcPr>
                <w:p w14:paraId="019221C4" w14:textId="77777777" w:rsidR="00C2311D" w:rsidRPr="00F00F4F" w:rsidRDefault="00C2311D" w:rsidP="00C2311D">
                  <w:pPr>
                    <w:jc w:val="center"/>
                    <w:rPr>
                      <w:rFonts w:asciiTheme="minorHAnsi" w:hAnsiTheme="minorHAnsi" w:cstheme="minorHAnsi"/>
                      <w:b/>
                    </w:rPr>
                  </w:pPr>
                </w:p>
              </w:tc>
            </w:tr>
          </w:tbl>
          <w:p w14:paraId="4971E77C" w14:textId="12178A98" w:rsidR="00F761F0" w:rsidRPr="00F00F4F" w:rsidRDefault="00F761F0" w:rsidP="00C2311D">
            <w:pPr>
              <w:rPr>
                <w:rFonts w:asciiTheme="minorHAnsi" w:hAnsiTheme="minorHAnsi" w:cstheme="minorHAnsi"/>
              </w:rPr>
            </w:pPr>
          </w:p>
          <w:tbl>
            <w:tblPr>
              <w:tblStyle w:val="TableGrid"/>
              <w:tblW w:w="10900" w:type="dxa"/>
              <w:tblCellMar>
                <w:left w:w="14" w:type="dxa"/>
                <w:right w:w="86" w:type="dxa"/>
              </w:tblCellMar>
              <w:tblLook w:val="04A0" w:firstRow="1" w:lastRow="0" w:firstColumn="1" w:lastColumn="0" w:noHBand="0" w:noVBand="1"/>
            </w:tblPr>
            <w:tblGrid>
              <w:gridCol w:w="1369"/>
              <w:gridCol w:w="1547"/>
              <w:gridCol w:w="1406"/>
              <w:gridCol w:w="2987"/>
              <w:gridCol w:w="2340"/>
              <w:gridCol w:w="1251"/>
            </w:tblGrid>
            <w:tr w:rsidR="00C2311D" w:rsidRPr="00F00F4F" w14:paraId="0C2FC6A0" w14:textId="77777777" w:rsidTr="00C2311D">
              <w:tc>
                <w:tcPr>
                  <w:tcW w:w="10900" w:type="dxa"/>
                  <w:gridSpan w:val="6"/>
                  <w:shd w:val="clear" w:color="auto" w:fill="FF0000"/>
                </w:tcPr>
                <w:p w14:paraId="1EF2D069" w14:textId="77777777" w:rsidR="00C2311D" w:rsidRPr="00F00F4F" w:rsidRDefault="00C2311D" w:rsidP="00C2311D">
                  <w:pPr>
                    <w:jc w:val="center"/>
                    <w:rPr>
                      <w:rFonts w:asciiTheme="minorHAnsi" w:hAnsiTheme="minorHAnsi" w:cstheme="minorHAnsi"/>
                      <w:b/>
                    </w:rPr>
                  </w:pPr>
                  <w:r w:rsidRPr="00F00F4F">
                    <w:rPr>
                      <w:rFonts w:asciiTheme="minorHAnsi" w:hAnsiTheme="minorHAnsi" w:cstheme="minorHAnsi"/>
                      <w:b/>
                      <w:highlight w:val="yellow"/>
                    </w:rPr>
                    <w:t>[Laboratory Name]</w:t>
                  </w:r>
                </w:p>
                <w:p w14:paraId="6432005E" w14:textId="77777777" w:rsidR="00C2311D" w:rsidRPr="00F00F4F" w:rsidRDefault="00C2311D" w:rsidP="00C2311D">
                  <w:pPr>
                    <w:jc w:val="center"/>
                    <w:rPr>
                      <w:rFonts w:asciiTheme="minorHAnsi" w:hAnsiTheme="minorHAnsi" w:cstheme="minorHAnsi"/>
                      <w:b/>
                      <w:color w:val="FFFFFF" w:themeColor="background1"/>
                    </w:rPr>
                  </w:pPr>
                  <w:r w:rsidRPr="00F00F4F">
                    <w:rPr>
                      <w:rFonts w:asciiTheme="minorHAnsi" w:hAnsiTheme="minorHAnsi" w:cstheme="minorHAnsi"/>
                      <w:b/>
                      <w:color w:val="FFFFFF" w:themeColor="background1"/>
                    </w:rPr>
                    <w:t>Documentation of Training*</w:t>
                  </w:r>
                </w:p>
                <w:p w14:paraId="6D450723" w14:textId="222277A1" w:rsidR="00C2311D" w:rsidRPr="00F00F4F" w:rsidRDefault="00C2311D" w:rsidP="00770106">
                  <w:pPr>
                    <w:jc w:val="center"/>
                    <w:rPr>
                      <w:rFonts w:asciiTheme="minorHAnsi" w:hAnsiTheme="minorHAnsi" w:cstheme="minorHAnsi"/>
                      <w:b/>
                      <w:color w:val="FFFFFF" w:themeColor="background1"/>
                    </w:rPr>
                  </w:pPr>
                  <w:r w:rsidRPr="00F00F4F">
                    <w:rPr>
                      <w:rFonts w:asciiTheme="minorHAnsi" w:hAnsiTheme="minorHAnsi" w:cstheme="minorHAnsi"/>
                      <w:b/>
                      <w:color w:val="FFFFFF" w:themeColor="background1"/>
                    </w:rPr>
                    <w:t xml:space="preserve">Standard Operating Procedure for </w:t>
                  </w:r>
                  <w:proofErr w:type="spellStart"/>
                  <w:r w:rsidR="00770106">
                    <w:rPr>
                      <w:rFonts w:asciiTheme="minorHAnsi" w:hAnsiTheme="minorHAnsi" w:cstheme="minorHAnsi"/>
                      <w:b/>
                      <w:color w:val="FFFFFF" w:themeColor="background1"/>
                    </w:rPr>
                    <w:t>Perchloric</w:t>
                  </w:r>
                  <w:proofErr w:type="spellEnd"/>
                  <w:r w:rsidR="00770106">
                    <w:rPr>
                      <w:rFonts w:asciiTheme="minorHAnsi" w:hAnsiTheme="minorHAnsi" w:cstheme="minorHAnsi"/>
                      <w:b/>
                      <w:color w:val="FFFFFF" w:themeColor="background1"/>
                    </w:rPr>
                    <w:t xml:space="preserve"> Acid</w:t>
                  </w:r>
                  <w:r w:rsidRPr="00F00F4F">
                    <w:rPr>
                      <w:rFonts w:asciiTheme="minorHAnsi" w:hAnsiTheme="minorHAnsi" w:cstheme="minorHAnsi"/>
                      <w:b/>
                      <w:color w:val="FFFFFF" w:themeColor="background1"/>
                    </w:rPr>
                    <w:t xml:space="preserve">  </w:t>
                  </w:r>
                </w:p>
              </w:tc>
            </w:tr>
            <w:tr w:rsidR="00C2311D" w:rsidRPr="00F00F4F" w14:paraId="78AA4210" w14:textId="77777777" w:rsidTr="00C2311D">
              <w:tc>
                <w:tcPr>
                  <w:tcW w:w="10900" w:type="dxa"/>
                  <w:gridSpan w:val="6"/>
                </w:tcPr>
                <w:p w14:paraId="1FE393CF" w14:textId="77777777" w:rsidR="00C2311D" w:rsidRPr="00F00F4F" w:rsidRDefault="00C2311D" w:rsidP="00C2311D">
                  <w:pPr>
                    <w:jc w:val="center"/>
                    <w:rPr>
                      <w:rFonts w:asciiTheme="minorHAnsi" w:hAnsiTheme="minorHAnsi" w:cstheme="minorHAnsi"/>
                    </w:rPr>
                  </w:pPr>
                  <w:r w:rsidRPr="00F00F4F">
                    <w:rPr>
                      <w:rFonts w:asciiTheme="minorHAnsi" w:hAnsiTheme="minorHAnsi" w:cstheme="minorHAnsi"/>
                      <w:i/>
                    </w:rPr>
                    <w:t>“I have read and understand this SOP. By signing below, I agree to fully adhere to its requirements.”</w:t>
                  </w:r>
                </w:p>
              </w:tc>
            </w:tr>
            <w:tr w:rsidR="00C2311D" w:rsidRPr="00F00F4F" w14:paraId="28AC7836" w14:textId="77777777" w:rsidTr="00C2311D">
              <w:tc>
                <w:tcPr>
                  <w:tcW w:w="1369" w:type="dxa"/>
                </w:tcPr>
                <w:p w14:paraId="36B56629" w14:textId="77777777" w:rsidR="00C2311D" w:rsidRPr="00F00F4F" w:rsidRDefault="00C2311D" w:rsidP="00C2311D">
                  <w:pPr>
                    <w:jc w:val="center"/>
                    <w:rPr>
                      <w:rFonts w:asciiTheme="minorHAnsi" w:hAnsiTheme="minorHAnsi" w:cstheme="minorHAnsi"/>
                    </w:rPr>
                  </w:pPr>
                  <w:r w:rsidRPr="00F00F4F">
                    <w:rPr>
                      <w:rFonts w:asciiTheme="minorHAnsi" w:hAnsiTheme="minorHAnsi" w:cstheme="minorHAnsi"/>
                    </w:rPr>
                    <w:t>Last</w:t>
                  </w:r>
                </w:p>
              </w:tc>
              <w:tc>
                <w:tcPr>
                  <w:tcW w:w="1547" w:type="dxa"/>
                </w:tcPr>
                <w:p w14:paraId="681D0098" w14:textId="77777777" w:rsidR="00C2311D" w:rsidRPr="00F00F4F" w:rsidRDefault="00C2311D" w:rsidP="00C2311D">
                  <w:pPr>
                    <w:jc w:val="center"/>
                    <w:rPr>
                      <w:rFonts w:asciiTheme="minorHAnsi" w:hAnsiTheme="minorHAnsi" w:cstheme="minorHAnsi"/>
                    </w:rPr>
                  </w:pPr>
                  <w:r w:rsidRPr="00F00F4F">
                    <w:rPr>
                      <w:rFonts w:asciiTheme="minorHAnsi" w:hAnsiTheme="minorHAnsi" w:cstheme="minorHAnsi"/>
                    </w:rPr>
                    <w:t>First</w:t>
                  </w:r>
                </w:p>
              </w:tc>
              <w:tc>
                <w:tcPr>
                  <w:tcW w:w="1406" w:type="dxa"/>
                </w:tcPr>
                <w:p w14:paraId="3BACAEEC" w14:textId="77777777" w:rsidR="00C2311D" w:rsidRPr="00F00F4F" w:rsidRDefault="00C2311D" w:rsidP="00C2311D">
                  <w:pPr>
                    <w:jc w:val="center"/>
                    <w:rPr>
                      <w:rFonts w:asciiTheme="minorHAnsi" w:hAnsiTheme="minorHAnsi" w:cstheme="minorHAnsi"/>
                    </w:rPr>
                  </w:pPr>
                  <w:r w:rsidRPr="00F00F4F">
                    <w:rPr>
                      <w:rFonts w:asciiTheme="minorHAnsi" w:hAnsiTheme="minorHAnsi" w:cstheme="minorHAnsi"/>
                    </w:rPr>
                    <w:t>PSID</w:t>
                  </w:r>
                </w:p>
              </w:tc>
              <w:tc>
                <w:tcPr>
                  <w:tcW w:w="2987" w:type="dxa"/>
                </w:tcPr>
                <w:p w14:paraId="6ABF5632" w14:textId="77777777" w:rsidR="00C2311D" w:rsidRPr="00F00F4F" w:rsidRDefault="00C2311D" w:rsidP="00C2311D">
                  <w:pPr>
                    <w:jc w:val="center"/>
                    <w:rPr>
                      <w:rFonts w:asciiTheme="minorHAnsi" w:hAnsiTheme="minorHAnsi" w:cstheme="minorHAnsi"/>
                    </w:rPr>
                  </w:pPr>
                  <w:r w:rsidRPr="00F00F4F">
                    <w:rPr>
                      <w:rFonts w:asciiTheme="minorHAnsi" w:hAnsiTheme="minorHAnsi" w:cstheme="minorHAnsi"/>
                    </w:rPr>
                    <w:t>Email</w:t>
                  </w:r>
                </w:p>
              </w:tc>
              <w:tc>
                <w:tcPr>
                  <w:tcW w:w="2340" w:type="dxa"/>
                </w:tcPr>
                <w:p w14:paraId="495A9A6C" w14:textId="77777777" w:rsidR="00C2311D" w:rsidRPr="00F00F4F" w:rsidRDefault="00C2311D" w:rsidP="00C2311D">
                  <w:pPr>
                    <w:jc w:val="center"/>
                    <w:rPr>
                      <w:rFonts w:asciiTheme="minorHAnsi" w:hAnsiTheme="minorHAnsi" w:cstheme="minorHAnsi"/>
                    </w:rPr>
                  </w:pPr>
                  <w:r w:rsidRPr="00F00F4F">
                    <w:rPr>
                      <w:rFonts w:asciiTheme="minorHAnsi" w:hAnsiTheme="minorHAnsi" w:cstheme="minorHAnsi"/>
                    </w:rPr>
                    <w:t>Signature</w:t>
                  </w:r>
                </w:p>
              </w:tc>
              <w:tc>
                <w:tcPr>
                  <w:tcW w:w="1251" w:type="dxa"/>
                </w:tcPr>
                <w:p w14:paraId="33E30E68" w14:textId="77777777" w:rsidR="00C2311D" w:rsidRPr="00F00F4F" w:rsidRDefault="00C2311D" w:rsidP="00C2311D">
                  <w:pPr>
                    <w:jc w:val="center"/>
                    <w:rPr>
                      <w:rFonts w:asciiTheme="minorHAnsi" w:hAnsiTheme="minorHAnsi" w:cstheme="minorHAnsi"/>
                    </w:rPr>
                  </w:pPr>
                  <w:r w:rsidRPr="00F00F4F">
                    <w:rPr>
                      <w:rFonts w:asciiTheme="minorHAnsi" w:hAnsiTheme="minorHAnsi" w:cstheme="minorHAnsi"/>
                    </w:rPr>
                    <w:t>Date</w:t>
                  </w:r>
                </w:p>
              </w:tc>
            </w:tr>
            <w:tr w:rsidR="00C2311D" w:rsidRPr="00F00F4F" w14:paraId="451EF9F4" w14:textId="77777777" w:rsidTr="00C2311D">
              <w:tc>
                <w:tcPr>
                  <w:tcW w:w="1369" w:type="dxa"/>
                </w:tcPr>
                <w:p w14:paraId="7B8C6D94" w14:textId="77777777" w:rsidR="00C2311D" w:rsidRPr="00F00F4F" w:rsidRDefault="00C2311D" w:rsidP="00C2311D">
                  <w:pPr>
                    <w:jc w:val="center"/>
                    <w:rPr>
                      <w:rFonts w:asciiTheme="minorHAnsi" w:hAnsiTheme="minorHAnsi" w:cstheme="minorHAnsi"/>
                    </w:rPr>
                  </w:pPr>
                </w:p>
              </w:tc>
              <w:tc>
                <w:tcPr>
                  <w:tcW w:w="1547" w:type="dxa"/>
                </w:tcPr>
                <w:p w14:paraId="5554CF49" w14:textId="77777777" w:rsidR="00C2311D" w:rsidRPr="00F00F4F" w:rsidRDefault="00C2311D" w:rsidP="00C2311D">
                  <w:pPr>
                    <w:jc w:val="center"/>
                    <w:rPr>
                      <w:rFonts w:asciiTheme="minorHAnsi" w:hAnsiTheme="minorHAnsi" w:cstheme="minorHAnsi"/>
                    </w:rPr>
                  </w:pPr>
                </w:p>
              </w:tc>
              <w:tc>
                <w:tcPr>
                  <w:tcW w:w="1406" w:type="dxa"/>
                </w:tcPr>
                <w:p w14:paraId="31A0FB90" w14:textId="77777777" w:rsidR="00C2311D" w:rsidRPr="00F00F4F" w:rsidRDefault="00C2311D" w:rsidP="00C2311D">
                  <w:pPr>
                    <w:jc w:val="center"/>
                    <w:rPr>
                      <w:rFonts w:asciiTheme="minorHAnsi" w:hAnsiTheme="minorHAnsi" w:cstheme="minorHAnsi"/>
                    </w:rPr>
                  </w:pPr>
                </w:p>
              </w:tc>
              <w:tc>
                <w:tcPr>
                  <w:tcW w:w="2987" w:type="dxa"/>
                </w:tcPr>
                <w:p w14:paraId="07DF8734" w14:textId="77777777" w:rsidR="00C2311D" w:rsidRPr="00F00F4F" w:rsidRDefault="00C2311D" w:rsidP="00C2311D">
                  <w:pPr>
                    <w:jc w:val="center"/>
                    <w:rPr>
                      <w:rFonts w:asciiTheme="minorHAnsi" w:hAnsiTheme="minorHAnsi" w:cstheme="minorHAnsi"/>
                    </w:rPr>
                  </w:pPr>
                </w:p>
              </w:tc>
              <w:tc>
                <w:tcPr>
                  <w:tcW w:w="2340" w:type="dxa"/>
                </w:tcPr>
                <w:p w14:paraId="255278BC" w14:textId="77777777" w:rsidR="00C2311D" w:rsidRPr="00F00F4F" w:rsidRDefault="00C2311D" w:rsidP="00C2311D">
                  <w:pPr>
                    <w:jc w:val="center"/>
                    <w:rPr>
                      <w:rFonts w:asciiTheme="minorHAnsi" w:hAnsiTheme="minorHAnsi" w:cstheme="minorHAnsi"/>
                    </w:rPr>
                  </w:pPr>
                </w:p>
              </w:tc>
              <w:tc>
                <w:tcPr>
                  <w:tcW w:w="1251" w:type="dxa"/>
                </w:tcPr>
                <w:p w14:paraId="67EE8987" w14:textId="77777777" w:rsidR="00C2311D" w:rsidRPr="00F00F4F" w:rsidRDefault="00C2311D" w:rsidP="00C2311D">
                  <w:pPr>
                    <w:jc w:val="center"/>
                    <w:rPr>
                      <w:rFonts w:asciiTheme="minorHAnsi" w:hAnsiTheme="minorHAnsi" w:cstheme="minorHAnsi"/>
                    </w:rPr>
                  </w:pPr>
                </w:p>
              </w:tc>
            </w:tr>
            <w:tr w:rsidR="00C2311D" w:rsidRPr="00F00F4F" w14:paraId="1A304FED" w14:textId="77777777" w:rsidTr="00C2311D">
              <w:tc>
                <w:tcPr>
                  <w:tcW w:w="1369" w:type="dxa"/>
                </w:tcPr>
                <w:p w14:paraId="5067CD6C" w14:textId="77777777" w:rsidR="00C2311D" w:rsidRPr="00F00F4F" w:rsidRDefault="00C2311D" w:rsidP="00C2311D">
                  <w:pPr>
                    <w:jc w:val="center"/>
                    <w:rPr>
                      <w:rFonts w:asciiTheme="minorHAnsi" w:hAnsiTheme="minorHAnsi" w:cstheme="minorHAnsi"/>
                    </w:rPr>
                  </w:pPr>
                </w:p>
              </w:tc>
              <w:tc>
                <w:tcPr>
                  <w:tcW w:w="1547" w:type="dxa"/>
                </w:tcPr>
                <w:p w14:paraId="39408286" w14:textId="77777777" w:rsidR="00C2311D" w:rsidRPr="00F00F4F" w:rsidRDefault="00C2311D" w:rsidP="00C2311D">
                  <w:pPr>
                    <w:jc w:val="center"/>
                    <w:rPr>
                      <w:rFonts w:asciiTheme="minorHAnsi" w:hAnsiTheme="minorHAnsi" w:cstheme="minorHAnsi"/>
                    </w:rPr>
                  </w:pPr>
                </w:p>
              </w:tc>
              <w:tc>
                <w:tcPr>
                  <w:tcW w:w="1406" w:type="dxa"/>
                </w:tcPr>
                <w:p w14:paraId="7ADC23CC" w14:textId="77777777" w:rsidR="00C2311D" w:rsidRPr="00F00F4F" w:rsidRDefault="00C2311D" w:rsidP="00C2311D">
                  <w:pPr>
                    <w:jc w:val="center"/>
                    <w:rPr>
                      <w:rFonts w:asciiTheme="minorHAnsi" w:hAnsiTheme="minorHAnsi" w:cstheme="minorHAnsi"/>
                    </w:rPr>
                  </w:pPr>
                </w:p>
              </w:tc>
              <w:tc>
                <w:tcPr>
                  <w:tcW w:w="2987" w:type="dxa"/>
                </w:tcPr>
                <w:p w14:paraId="6A563022" w14:textId="77777777" w:rsidR="00C2311D" w:rsidRPr="00F00F4F" w:rsidRDefault="00C2311D" w:rsidP="00C2311D">
                  <w:pPr>
                    <w:jc w:val="center"/>
                    <w:rPr>
                      <w:rFonts w:asciiTheme="minorHAnsi" w:hAnsiTheme="minorHAnsi" w:cstheme="minorHAnsi"/>
                    </w:rPr>
                  </w:pPr>
                </w:p>
              </w:tc>
              <w:tc>
                <w:tcPr>
                  <w:tcW w:w="2340" w:type="dxa"/>
                </w:tcPr>
                <w:p w14:paraId="07817F44" w14:textId="77777777" w:rsidR="00C2311D" w:rsidRPr="00F00F4F" w:rsidRDefault="00C2311D" w:rsidP="00C2311D">
                  <w:pPr>
                    <w:jc w:val="center"/>
                    <w:rPr>
                      <w:rFonts w:asciiTheme="minorHAnsi" w:hAnsiTheme="minorHAnsi" w:cstheme="minorHAnsi"/>
                    </w:rPr>
                  </w:pPr>
                </w:p>
              </w:tc>
              <w:tc>
                <w:tcPr>
                  <w:tcW w:w="1251" w:type="dxa"/>
                </w:tcPr>
                <w:p w14:paraId="0DFC114C" w14:textId="77777777" w:rsidR="00C2311D" w:rsidRPr="00F00F4F" w:rsidRDefault="00C2311D" w:rsidP="00C2311D">
                  <w:pPr>
                    <w:jc w:val="center"/>
                    <w:rPr>
                      <w:rFonts w:asciiTheme="minorHAnsi" w:hAnsiTheme="minorHAnsi" w:cstheme="minorHAnsi"/>
                    </w:rPr>
                  </w:pPr>
                </w:p>
              </w:tc>
            </w:tr>
            <w:tr w:rsidR="00C2311D" w:rsidRPr="00F00F4F" w14:paraId="49954710" w14:textId="77777777" w:rsidTr="00C2311D">
              <w:tc>
                <w:tcPr>
                  <w:tcW w:w="1369" w:type="dxa"/>
                </w:tcPr>
                <w:p w14:paraId="4A76FD3B" w14:textId="77777777" w:rsidR="00C2311D" w:rsidRPr="00F00F4F" w:rsidRDefault="00C2311D" w:rsidP="00C2311D">
                  <w:pPr>
                    <w:jc w:val="center"/>
                    <w:rPr>
                      <w:rFonts w:asciiTheme="minorHAnsi" w:hAnsiTheme="minorHAnsi" w:cstheme="minorHAnsi"/>
                    </w:rPr>
                  </w:pPr>
                </w:p>
              </w:tc>
              <w:tc>
                <w:tcPr>
                  <w:tcW w:w="1547" w:type="dxa"/>
                </w:tcPr>
                <w:p w14:paraId="51DD9ADF" w14:textId="77777777" w:rsidR="00C2311D" w:rsidRPr="00F00F4F" w:rsidRDefault="00C2311D" w:rsidP="00C2311D">
                  <w:pPr>
                    <w:jc w:val="center"/>
                    <w:rPr>
                      <w:rFonts w:asciiTheme="minorHAnsi" w:hAnsiTheme="minorHAnsi" w:cstheme="minorHAnsi"/>
                    </w:rPr>
                  </w:pPr>
                </w:p>
              </w:tc>
              <w:tc>
                <w:tcPr>
                  <w:tcW w:w="1406" w:type="dxa"/>
                </w:tcPr>
                <w:p w14:paraId="3D8B4011" w14:textId="77777777" w:rsidR="00C2311D" w:rsidRPr="00F00F4F" w:rsidRDefault="00C2311D" w:rsidP="00C2311D">
                  <w:pPr>
                    <w:jc w:val="center"/>
                    <w:rPr>
                      <w:rFonts w:asciiTheme="minorHAnsi" w:hAnsiTheme="minorHAnsi" w:cstheme="minorHAnsi"/>
                    </w:rPr>
                  </w:pPr>
                </w:p>
              </w:tc>
              <w:tc>
                <w:tcPr>
                  <w:tcW w:w="2987" w:type="dxa"/>
                </w:tcPr>
                <w:p w14:paraId="2225AAF6" w14:textId="77777777" w:rsidR="00C2311D" w:rsidRPr="00F00F4F" w:rsidRDefault="00C2311D" w:rsidP="00C2311D">
                  <w:pPr>
                    <w:jc w:val="center"/>
                    <w:rPr>
                      <w:rFonts w:asciiTheme="minorHAnsi" w:hAnsiTheme="minorHAnsi" w:cstheme="minorHAnsi"/>
                    </w:rPr>
                  </w:pPr>
                </w:p>
              </w:tc>
              <w:tc>
                <w:tcPr>
                  <w:tcW w:w="2340" w:type="dxa"/>
                </w:tcPr>
                <w:p w14:paraId="1A1C7098" w14:textId="77777777" w:rsidR="00C2311D" w:rsidRPr="00F00F4F" w:rsidRDefault="00C2311D" w:rsidP="00C2311D">
                  <w:pPr>
                    <w:jc w:val="center"/>
                    <w:rPr>
                      <w:rFonts w:asciiTheme="minorHAnsi" w:hAnsiTheme="minorHAnsi" w:cstheme="minorHAnsi"/>
                    </w:rPr>
                  </w:pPr>
                </w:p>
              </w:tc>
              <w:tc>
                <w:tcPr>
                  <w:tcW w:w="1251" w:type="dxa"/>
                </w:tcPr>
                <w:p w14:paraId="501826CC" w14:textId="77777777" w:rsidR="00C2311D" w:rsidRPr="00F00F4F" w:rsidRDefault="00C2311D" w:rsidP="00C2311D">
                  <w:pPr>
                    <w:jc w:val="center"/>
                    <w:rPr>
                      <w:rFonts w:asciiTheme="minorHAnsi" w:hAnsiTheme="minorHAnsi" w:cstheme="minorHAnsi"/>
                    </w:rPr>
                  </w:pPr>
                </w:p>
              </w:tc>
            </w:tr>
            <w:tr w:rsidR="00C2311D" w:rsidRPr="00F00F4F" w14:paraId="244720E2" w14:textId="77777777" w:rsidTr="00C2311D">
              <w:tc>
                <w:tcPr>
                  <w:tcW w:w="1369" w:type="dxa"/>
                </w:tcPr>
                <w:p w14:paraId="7ED3FA50" w14:textId="77777777" w:rsidR="00C2311D" w:rsidRPr="00F00F4F" w:rsidRDefault="00C2311D" w:rsidP="00C2311D">
                  <w:pPr>
                    <w:jc w:val="center"/>
                    <w:rPr>
                      <w:rFonts w:asciiTheme="minorHAnsi" w:hAnsiTheme="minorHAnsi" w:cstheme="minorHAnsi"/>
                    </w:rPr>
                  </w:pPr>
                </w:p>
              </w:tc>
              <w:tc>
                <w:tcPr>
                  <w:tcW w:w="1547" w:type="dxa"/>
                </w:tcPr>
                <w:p w14:paraId="2536D689" w14:textId="77777777" w:rsidR="00C2311D" w:rsidRPr="00F00F4F" w:rsidRDefault="00C2311D" w:rsidP="00C2311D">
                  <w:pPr>
                    <w:jc w:val="center"/>
                    <w:rPr>
                      <w:rFonts w:asciiTheme="minorHAnsi" w:hAnsiTheme="minorHAnsi" w:cstheme="minorHAnsi"/>
                    </w:rPr>
                  </w:pPr>
                </w:p>
              </w:tc>
              <w:tc>
                <w:tcPr>
                  <w:tcW w:w="1406" w:type="dxa"/>
                </w:tcPr>
                <w:p w14:paraId="43D108D5" w14:textId="77777777" w:rsidR="00C2311D" w:rsidRPr="00F00F4F" w:rsidRDefault="00C2311D" w:rsidP="00C2311D">
                  <w:pPr>
                    <w:jc w:val="center"/>
                    <w:rPr>
                      <w:rFonts w:asciiTheme="minorHAnsi" w:hAnsiTheme="minorHAnsi" w:cstheme="minorHAnsi"/>
                    </w:rPr>
                  </w:pPr>
                </w:p>
              </w:tc>
              <w:tc>
                <w:tcPr>
                  <w:tcW w:w="2987" w:type="dxa"/>
                </w:tcPr>
                <w:p w14:paraId="454C9CA9" w14:textId="77777777" w:rsidR="00C2311D" w:rsidRPr="00F00F4F" w:rsidRDefault="00C2311D" w:rsidP="00C2311D">
                  <w:pPr>
                    <w:jc w:val="center"/>
                    <w:rPr>
                      <w:rFonts w:asciiTheme="minorHAnsi" w:hAnsiTheme="minorHAnsi" w:cstheme="minorHAnsi"/>
                    </w:rPr>
                  </w:pPr>
                </w:p>
              </w:tc>
              <w:tc>
                <w:tcPr>
                  <w:tcW w:w="2340" w:type="dxa"/>
                </w:tcPr>
                <w:p w14:paraId="2722CB99" w14:textId="77777777" w:rsidR="00C2311D" w:rsidRPr="00F00F4F" w:rsidRDefault="00C2311D" w:rsidP="00C2311D">
                  <w:pPr>
                    <w:jc w:val="center"/>
                    <w:rPr>
                      <w:rFonts w:asciiTheme="minorHAnsi" w:hAnsiTheme="minorHAnsi" w:cstheme="minorHAnsi"/>
                    </w:rPr>
                  </w:pPr>
                </w:p>
              </w:tc>
              <w:tc>
                <w:tcPr>
                  <w:tcW w:w="1251" w:type="dxa"/>
                </w:tcPr>
                <w:p w14:paraId="7CE97C01" w14:textId="77777777" w:rsidR="00C2311D" w:rsidRPr="00F00F4F" w:rsidRDefault="00C2311D" w:rsidP="00C2311D">
                  <w:pPr>
                    <w:jc w:val="center"/>
                    <w:rPr>
                      <w:rFonts w:asciiTheme="minorHAnsi" w:hAnsiTheme="minorHAnsi" w:cstheme="minorHAnsi"/>
                    </w:rPr>
                  </w:pPr>
                </w:p>
              </w:tc>
            </w:tr>
            <w:tr w:rsidR="00C2311D" w:rsidRPr="00F00F4F" w14:paraId="1686487A" w14:textId="77777777" w:rsidTr="00C2311D">
              <w:tc>
                <w:tcPr>
                  <w:tcW w:w="1369" w:type="dxa"/>
                </w:tcPr>
                <w:p w14:paraId="57C554F1" w14:textId="77777777" w:rsidR="00C2311D" w:rsidRPr="00F00F4F" w:rsidRDefault="00C2311D" w:rsidP="00C2311D">
                  <w:pPr>
                    <w:jc w:val="center"/>
                    <w:rPr>
                      <w:rFonts w:asciiTheme="minorHAnsi" w:hAnsiTheme="minorHAnsi" w:cstheme="minorHAnsi"/>
                    </w:rPr>
                  </w:pPr>
                </w:p>
              </w:tc>
              <w:tc>
                <w:tcPr>
                  <w:tcW w:w="1547" w:type="dxa"/>
                </w:tcPr>
                <w:p w14:paraId="48588F65" w14:textId="77777777" w:rsidR="00C2311D" w:rsidRPr="00F00F4F" w:rsidRDefault="00C2311D" w:rsidP="00C2311D">
                  <w:pPr>
                    <w:jc w:val="center"/>
                    <w:rPr>
                      <w:rFonts w:asciiTheme="minorHAnsi" w:hAnsiTheme="minorHAnsi" w:cstheme="minorHAnsi"/>
                    </w:rPr>
                  </w:pPr>
                </w:p>
              </w:tc>
              <w:tc>
                <w:tcPr>
                  <w:tcW w:w="1406" w:type="dxa"/>
                </w:tcPr>
                <w:p w14:paraId="0881FA79" w14:textId="77777777" w:rsidR="00C2311D" w:rsidRPr="00F00F4F" w:rsidRDefault="00C2311D" w:rsidP="00C2311D">
                  <w:pPr>
                    <w:jc w:val="center"/>
                    <w:rPr>
                      <w:rFonts w:asciiTheme="minorHAnsi" w:hAnsiTheme="minorHAnsi" w:cstheme="minorHAnsi"/>
                    </w:rPr>
                  </w:pPr>
                </w:p>
              </w:tc>
              <w:tc>
                <w:tcPr>
                  <w:tcW w:w="2987" w:type="dxa"/>
                </w:tcPr>
                <w:p w14:paraId="7D72B331" w14:textId="77777777" w:rsidR="00C2311D" w:rsidRPr="00F00F4F" w:rsidRDefault="00C2311D" w:rsidP="00C2311D">
                  <w:pPr>
                    <w:jc w:val="center"/>
                    <w:rPr>
                      <w:rFonts w:asciiTheme="minorHAnsi" w:hAnsiTheme="minorHAnsi" w:cstheme="minorHAnsi"/>
                    </w:rPr>
                  </w:pPr>
                </w:p>
              </w:tc>
              <w:tc>
                <w:tcPr>
                  <w:tcW w:w="2340" w:type="dxa"/>
                </w:tcPr>
                <w:p w14:paraId="34516AB1" w14:textId="77777777" w:rsidR="00C2311D" w:rsidRPr="00F00F4F" w:rsidRDefault="00C2311D" w:rsidP="00C2311D">
                  <w:pPr>
                    <w:jc w:val="center"/>
                    <w:rPr>
                      <w:rFonts w:asciiTheme="minorHAnsi" w:hAnsiTheme="minorHAnsi" w:cstheme="minorHAnsi"/>
                    </w:rPr>
                  </w:pPr>
                </w:p>
              </w:tc>
              <w:tc>
                <w:tcPr>
                  <w:tcW w:w="1251" w:type="dxa"/>
                </w:tcPr>
                <w:p w14:paraId="3276E6F0" w14:textId="77777777" w:rsidR="00C2311D" w:rsidRPr="00F00F4F" w:rsidRDefault="00C2311D" w:rsidP="00C2311D">
                  <w:pPr>
                    <w:jc w:val="center"/>
                    <w:rPr>
                      <w:rFonts w:asciiTheme="minorHAnsi" w:hAnsiTheme="minorHAnsi" w:cstheme="minorHAnsi"/>
                    </w:rPr>
                  </w:pPr>
                </w:p>
              </w:tc>
            </w:tr>
            <w:tr w:rsidR="00C2311D" w:rsidRPr="00F00F4F" w14:paraId="0B5AD021" w14:textId="77777777" w:rsidTr="00C2311D">
              <w:tc>
                <w:tcPr>
                  <w:tcW w:w="1369" w:type="dxa"/>
                </w:tcPr>
                <w:p w14:paraId="38972825" w14:textId="77777777" w:rsidR="00C2311D" w:rsidRPr="00F00F4F" w:rsidRDefault="00C2311D" w:rsidP="00C2311D">
                  <w:pPr>
                    <w:jc w:val="center"/>
                    <w:rPr>
                      <w:rFonts w:asciiTheme="minorHAnsi" w:hAnsiTheme="minorHAnsi" w:cstheme="minorHAnsi"/>
                    </w:rPr>
                  </w:pPr>
                </w:p>
              </w:tc>
              <w:tc>
                <w:tcPr>
                  <w:tcW w:w="1547" w:type="dxa"/>
                </w:tcPr>
                <w:p w14:paraId="19EBD348" w14:textId="77777777" w:rsidR="00C2311D" w:rsidRPr="00F00F4F" w:rsidRDefault="00C2311D" w:rsidP="00C2311D">
                  <w:pPr>
                    <w:jc w:val="center"/>
                    <w:rPr>
                      <w:rFonts w:asciiTheme="minorHAnsi" w:hAnsiTheme="minorHAnsi" w:cstheme="minorHAnsi"/>
                    </w:rPr>
                  </w:pPr>
                </w:p>
              </w:tc>
              <w:tc>
                <w:tcPr>
                  <w:tcW w:w="1406" w:type="dxa"/>
                </w:tcPr>
                <w:p w14:paraId="071541B5" w14:textId="77777777" w:rsidR="00C2311D" w:rsidRPr="00F00F4F" w:rsidRDefault="00C2311D" w:rsidP="00C2311D">
                  <w:pPr>
                    <w:jc w:val="center"/>
                    <w:rPr>
                      <w:rFonts w:asciiTheme="minorHAnsi" w:hAnsiTheme="minorHAnsi" w:cstheme="minorHAnsi"/>
                    </w:rPr>
                  </w:pPr>
                </w:p>
              </w:tc>
              <w:tc>
                <w:tcPr>
                  <w:tcW w:w="2987" w:type="dxa"/>
                </w:tcPr>
                <w:p w14:paraId="55867A58" w14:textId="77777777" w:rsidR="00C2311D" w:rsidRPr="00F00F4F" w:rsidRDefault="00C2311D" w:rsidP="00C2311D">
                  <w:pPr>
                    <w:jc w:val="center"/>
                    <w:rPr>
                      <w:rFonts w:asciiTheme="minorHAnsi" w:hAnsiTheme="minorHAnsi" w:cstheme="minorHAnsi"/>
                    </w:rPr>
                  </w:pPr>
                </w:p>
              </w:tc>
              <w:tc>
                <w:tcPr>
                  <w:tcW w:w="2340" w:type="dxa"/>
                </w:tcPr>
                <w:p w14:paraId="231067A6" w14:textId="77777777" w:rsidR="00C2311D" w:rsidRPr="00F00F4F" w:rsidRDefault="00C2311D" w:rsidP="00C2311D">
                  <w:pPr>
                    <w:jc w:val="center"/>
                    <w:rPr>
                      <w:rFonts w:asciiTheme="minorHAnsi" w:hAnsiTheme="minorHAnsi" w:cstheme="minorHAnsi"/>
                    </w:rPr>
                  </w:pPr>
                </w:p>
              </w:tc>
              <w:tc>
                <w:tcPr>
                  <w:tcW w:w="1251" w:type="dxa"/>
                </w:tcPr>
                <w:p w14:paraId="47651170" w14:textId="77777777" w:rsidR="00C2311D" w:rsidRPr="00F00F4F" w:rsidRDefault="00C2311D" w:rsidP="00C2311D">
                  <w:pPr>
                    <w:jc w:val="center"/>
                    <w:rPr>
                      <w:rFonts w:asciiTheme="minorHAnsi" w:hAnsiTheme="minorHAnsi" w:cstheme="minorHAnsi"/>
                    </w:rPr>
                  </w:pPr>
                </w:p>
              </w:tc>
            </w:tr>
            <w:tr w:rsidR="00C2311D" w:rsidRPr="00F00F4F" w14:paraId="77B1BC24" w14:textId="77777777" w:rsidTr="00C2311D">
              <w:tc>
                <w:tcPr>
                  <w:tcW w:w="1369" w:type="dxa"/>
                </w:tcPr>
                <w:p w14:paraId="35EF3EAE" w14:textId="77777777" w:rsidR="00C2311D" w:rsidRPr="00F00F4F" w:rsidRDefault="00C2311D" w:rsidP="00C2311D">
                  <w:pPr>
                    <w:jc w:val="center"/>
                    <w:rPr>
                      <w:rFonts w:asciiTheme="minorHAnsi" w:hAnsiTheme="minorHAnsi" w:cstheme="minorHAnsi"/>
                    </w:rPr>
                  </w:pPr>
                </w:p>
              </w:tc>
              <w:tc>
                <w:tcPr>
                  <w:tcW w:w="1547" w:type="dxa"/>
                </w:tcPr>
                <w:p w14:paraId="364477FF" w14:textId="77777777" w:rsidR="00C2311D" w:rsidRPr="00F00F4F" w:rsidRDefault="00C2311D" w:rsidP="00C2311D">
                  <w:pPr>
                    <w:jc w:val="center"/>
                    <w:rPr>
                      <w:rFonts w:asciiTheme="minorHAnsi" w:hAnsiTheme="minorHAnsi" w:cstheme="minorHAnsi"/>
                    </w:rPr>
                  </w:pPr>
                </w:p>
              </w:tc>
              <w:tc>
                <w:tcPr>
                  <w:tcW w:w="1406" w:type="dxa"/>
                </w:tcPr>
                <w:p w14:paraId="7BBC42DB" w14:textId="77777777" w:rsidR="00C2311D" w:rsidRPr="00F00F4F" w:rsidRDefault="00C2311D" w:rsidP="00C2311D">
                  <w:pPr>
                    <w:jc w:val="center"/>
                    <w:rPr>
                      <w:rFonts w:asciiTheme="minorHAnsi" w:hAnsiTheme="minorHAnsi" w:cstheme="minorHAnsi"/>
                    </w:rPr>
                  </w:pPr>
                </w:p>
              </w:tc>
              <w:tc>
                <w:tcPr>
                  <w:tcW w:w="2987" w:type="dxa"/>
                </w:tcPr>
                <w:p w14:paraId="005DC7DE" w14:textId="77777777" w:rsidR="00C2311D" w:rsidRPr="00F00F4F" w:rsidRDefault="00C2311D" w:rsidP="00C2311D">
                  <w:pPr>
                    <w:jc w:val="center"/>
                    <w:rPr>
                      <w:rFonts w:asciiTheme="minorHAnsi" w:hAnsiTheme="minorHAnsi" w:cstheme="minorHAnsi"/>
                    </w:rPr>
                  </w:pPr>
                </w:p>
              </w:tc>
              <w:tc>
                <w:tcPr>
                  <w:tcW w:w="2340" w:type="dxa"/>
                </w:tcPr>
                <w:p w14:paraId="28C95050" w14:textId="77777777" w:rsidR="00C2311D" w:rsidRPr="00F00F4F" w:rsidRDefault="00C2311D" w:rsidP="00C2311D">
                  <w:pPr>
                    <w:jc w:val="center"/>
                    <w:rPr>
                      <w:rFonts w:asciiTheme="minorHAnsi" w:hAnsiTheme="minorHAnsi" w:cstheme="minorHAnsi"/>
                    </w:rPr>
                  </w:pPr>
                </w:p>
              </w:tc>
              <w:tc>
                <w:tcPr>
                  <w:tcW w:w="1251" w:type="dxa"/>
                </w:tcPr>
                <w:p w14:paraId="4E1ADD89" w14:textId="77777777" w:rsidR="00C2311D" w:rsidRPr="00F00F4F" w:rsidRDefault="00C2311D" w:rsidP="00C2311D">
                  <w:pPr>
                    <w:jc w:val="center"/>
                    <w:rPr>
                      <w:rFonts w:asciiTheme="minorHAnsi" w:hAnsiTheme="minorHAnsi" w:cstheme="minorHAnsi"/>
                    </w:rPr>
                  </w:pPr>
                </w:p>
              </w:tc>
            </w:tr>
            <w:tr w:rsidR="00C2311D" w:rsidRPr="00F00F4F" w14:paraId="48AB0B5C" w14:textId="77777777" w:rsidTr="00C2311D">
              <w:tc>
                <w:tcPr>
                  <w:tcW w:w="1369" w:type="dxa"/>
                </w:tcPr>
                <w:p w14:paraId="788B9614" w14:textId="77777777" w:rsidR="00C2311D" w:rsidRPr="00F00F4F" w:rsidRDefault="00C2311D" w:rsidP="00C2311D">
                  <w:pPr>
                    <w:jc w:val="center"/>
                    <w:rPr>
                      <w:rFonts w:asciiTheme="minorHAnsi" w:hAnsiTheme="minorHAnsi" w:cstheme="minorHAnsi"/>
                    </w:rPr>
                  </w:pPr>
                </w:p>
              </w:tc>
              <w:tc>
                <w:tcPr>
                  <w:tcW w:w="1547" w:type="dxa"/>
                </w:tcPr>
                <w:p w14:paraId="1E0977C7" w14:textId="77777777" w:rsidR="00C2311D" w:rsidRPr="00F00F4F" w:rsidRDefault="00C2311D" w:rsidP="00C2311D">
                  <w:pPr>
                    <w:jc w:val="center"/>
                    <w:rPr>
                      <w:rFonts w:asciiTheme="minorHAnsi" w:hAnsiTheme="minorHAnsi" w:cstheme="minorHAnsi"/>
                    </w:rPr>
                  </w:pPr>
                </w:p>
              </w:tc>
              <w:tc>
                <w:tcPr>
                  <w:tcW w:w="1406" w:type="dxa"/>
                </w:tcPr>
                <w:p w14:paraId="6C44C02B" w14:textId="77777777" w:rsidR="00C2311D" w:rsidRPr="00F00F4F" w:rsidRDefault="00C2311D" w:rsidP="00C2311D">
                  <w:pPr>
                    <w:jc w:val="center"/>
                    <w:rPr>
                      <w:rFonts w:asciiTheme="minorHAnsi" w:hAnsiTheme="minorHAnsi" w:cstheme="minorHAnsi"/>
                    </w:rPr>
                  </w:pPr>
                </w:p>
              </w:tc>
              <w:tc>
                <w:tcPr>
                  <w:tcW w:w="2987" w:type="dxa"/>
                </w:tcPr>
                <w:p w14:paraId="248D1846" w14:textId="77777777" w:rsidR="00C2311D" w:rsidRPr="00F00F4F" w:rsidRDefault="00C2311D" w:rsidP="00C2311D">
                  <w:pPr>
                    <w:jc w:val="center"/>
                    <w:rPr>
                      <w:rFonts w:asciiTheme="minorHAnsi" w:hAnsiTheme="minorHAnsi" w:cstheme="minorHAnsi"/>
                    </w:rPr>
                  </w:pPr>
                </w:p>
              </w:tc>
              <w:tc>
                <w:tcPr>
                  <w:tcW w:w="2340" w:type="dxa"/>
                </w:tcPr>
                <w:p w14:paraId="53E90993" w14:textId="77777777" w:rsidR="00C2311D" w:rsidRPr="00F00F4F" w:rsidRDefault="00C2311D" w:rsidP="00C2311D">
                  <w:pPr>
                    <w:jc w:val="center"/>
                    <w:rPr>
                      <w:rFonts w:asciiTheme="minorHAnsi" w:hAnsiTheme="minorHAnsi" w:cstheme="minorHAnsi"/>
                    </w:rPr>
                  </w:pPr>
                </w:p>
              </w:tc>
              <w:tc>
                <w:tcPr>
                  <w:tcW w:w="1251" w:type="dxa"/>
                </w:tcPr>
                <w:p w14:paraId="2E212592" w14:textId="77777777" w:rsidR="00C2311D" w:rsidRPr="00F00F4F" w:rsidRDefault="00C2311D" w:rsidP="00C2311D">
                  <w:pPr>
                    <w:jc w:val="center"/>
                    <w:rPr>
                      <w:rFonts w:asciiTheme="minorHAnsi" w:hAnsiTheme="minorHAnsi" w:cstheme="minorHAnsi"/>
                    </w:rPr>
                  </w:pPr>
                </w:p>
              </w:tc>
            </w:tr>
            <w:tr w:rsidR="00C2311D" w:rsidRPr="00F00F4F" w14:paraId="0495AA7F" w14:textId="77777777" w:rsidTr="00C2311D">
              <w:tc>
                <w:tcPr>
                  <w:tcW w:w="1369" w:type="dxa"/>
                </w:tcPr>
                <w:p w14:paraId="4DB8BB27" w14:textId="77777777" w:rsidR="00C2311D" w:rsidRPr="00F00F4F" w:rsidRDefault="00C2311D" w:rsidP="00C2311D">
                  <w:pPr>
                    <w:jc w:val="center"/>
                    <w:rPr>
                      <w:rFonts w:asciiTheme="minorHAnsi" w:hAnsiTheme="minorHAnsi" w:cstheme="minorHAnsi"/>
                    </w:rPr>
                  </w:pPr>
                </w:p>
              </w:tc>
              <w:tc>
                <w:tcPr>
                  <w:tcW w:w="1547" w:type="dxa"/>
                </w:tcPr>
                <w:p w14:paraId="42F09ACA" w14:textId="77777777" w:rsidR="00C2311D" w:rsidRPr="00F00F4F" w:rsidRDefault="00C2311D" w:rsidP="00C2311D">
                  <w:pPr>
                    <w:jc w:val="center"/>
                    <w:rPr>
                      <w:rFonts w:asciiTheme="minorHAnsi" w:hAnsiTheme="minorHAnsi" w:cstheme="minorHAnsi"/>
                    </w:rPr>
                  </w:pPr>
                </w:p>
              </w:tc>
              <w:tc>
                <w:tcPr>
                  <w:tcW w:w="1406" w:type="dxa"/>
                </w:tcPr>
                <w:p w14:paraId="236F0622" w14:textId="77777777" w:rsidR="00C2311D" w:rsidRPr="00F00F4F" w:rsidRDefault="00C2311D" w:rsidP="00C2311D">
                  <w:pPr>
                    <w:jc w:val="center"/>
                    <w:rPr>
                      <w:rFonts w:asciiTheme="minorHAnsi" w:hAnsiTheme="minorHAnsi" w:cstheme="minorHAnsi"/>
                    </w:rPr>
                  </w:pPr>
                </w:p>
              </w:tc>
              <w:tc>
                <w:tcPr>
                  <w:tcW w:w="2987" w:type="dxa"/>
                </w:tcPr>
                <w:p w14:paraId="754B1C84" w14:textId="77777777" w:rsidR="00C2311D" w:rsidRPr="00F00F4F" w:rsidRDefault="00C2311D" w:rsidP="00C2311D">
                  <w:pPr>
                    <w:jc w:val="center"/>
                    <w:rPr>
                      <w:rFonts w:asciiTheme="minorHAnsi" w:hAnsiTheme="minorHAnsi" w:cstheme="minorHAnsi"/>
                    </w:rPr>
                  </w:pPr>
                </w:p>
              </w:tc>
              <w:tc>
                <w:tcPr>
                  <w:tcW w:w="2340" w:type="dxa"/>
                </w:tcPr>
                <w:p w14:paraId="5D91EFCF" w14:textId="77777777" w:rsidR="00C2311D" w:rsidRPr="00F00F4F" w:rsidRDefault="00C2311D" w:rsidP="00C2311D">
                  <w:pPr>
                    <w:jc w:val="center"/>
                    <w:rPr>
                      <w:rFonts w:asciiTheme="minorHAnsi" w:hAnsiTheme="minorHAnsi" w:cstheme="minorHAnsi"/>
                    </w:rPr>
                  </w:pPr>
                </w:p>
              </w:tc>
              <w:tc>
                <w:tcPr>
                  <w:tcW w:w="1251" w:type="dxa"/>
                </w:tcPr>
                <w:p w14:paraId="42A9BBC7" w14:textId="77777777" w:rsidR="00C2311D" w:rsidRPr="00F00F4F" w:rsidRDefault="00C2311D" w:rsidP="00C2311D">
                  <w:pPr>
                    <w:jc w:val="center"/>
                    <w:rPr>
                      <w:rFonts w:asciiTheme="minorHAnsi" w:hAnsiTheme="minorHAnsi" w:cstheme="minorHAnsi"/>
                    </w:rPr>
                  </w:pPr>
                </w:p>
              </w:tc>
            </w:tr>
            <w:tr w:rsidR="00C2311D" w:rsidRPr="00F00F4F" w14:paraId="10E48D2C" w14:textId="77777777" w:rsidTr="00C2311D">
              <w:tc>
                <w:tcPr>
                  <w:tcW w:w="1369" w:type="dxa"/>
                </w:tcPr>
                <w:p w14:paraId="7CBA7E82" w14:textId="77777777" w:rsidR="00C2311D" w:rsidRPr="00F00F4F" w:rsidRDefault="00C2311D" w:rsidP="00C2311D">
                  <w:pPr>
                    <w:jc w:val="center"/>
                    <w:rPr>
                      <w:rFonts w:asciiTheme="minorHAnsi" w:hAnsiTheme="minorHAnsi" w:cstheme="minorHAnsi"/>
                    </w:rPr>
                  </w:pPr>
                </w:p>
              </w:tc>
              <w:tc>
                <w:tcPr>
                  <w:tcW w:w="1547" w:type="dxa"/>
                </w:tcPr>
                <w:p w14:paraId="19944028" w14:textId="77777777" w:rsidR="00C2311D" w:rsidRPr="00F00F4F" w:rsidRDefault="00C2311D" w:rsidP="00C2311D">
                  <w:pPr>
                    <w:jc w:val="center"/>
                    <w:rPr>
                      <w:rFonts w:asciiTheme="minorHAnsi" w:hAnsiTheme="minorHAnsi" w:cstheme="minorHAnsi"/>
                    </w:rPr>
                  </w:pPr>
                </w:p>
              </w:tc>
              <w:tc>
                <w:tcPr>
                  <w:tcW w:w="1406" w:type="dxa"/>
                </w:tcPr>
                <w:p w14:paraId="676E0CFB" w14:textId="77777777" w:rsidR="00C2311D" w:rsidRPr="00F00F4F" w:rsidRDefault="00C2311D" w:rsidP="00C2311D">
                  <w:pPr>
                    <w:jc w:val="center"/>
                    <w:rPr>
                      <w:rFonts w:asciiTheme="minorHAnsi" w:hAnsiTheme="minorHAnsi" w:cstheme="minorHAnsi"/>
                    </w:rPr>
                  </w:pPr>
                </w:p>
              </w:tc>
              <w:tc>
                <w:tcPr>
                  <w:tcW w:w="2987" w:type="dxa"/>
                </w:tcPr>
                <w:p w14:paraId="03F4D9D8" w14:textId="77777777" w:rsidR="00C2311D" w:rsidRPr="00F00F4F" w:rsidRDefault="00C2311D" w:rsidP="00C2311D">
                  <w:pPr>
                    <w:jc w:val="center"/>
                    <w:rPr>
                      <w:rFonts w:asciiTheme="minorHAnsi" w:hAnsiTheme="minorHAnsi" w:cstheme="minorHAnsi"/>
                    </w:rPr>
                  </w:pPr>
                </w:p>
              </w:tc>
              <w:tc>
                <w:tcPr>
                  <w:tcW w:w="2340" w:type="dxa"/>
                </w:tcPr>
                <w:p w14:paraId="6355F315" w14:textId="77777777" w:rsidR="00C2311D" w:rsidRPr="00F00F4F" w:rsidRDefault="00C2311D" w:rsidP="00C2311D">
                  <w:pPr>
                    <w:jc w:val="center"/>
                    <w:rPr>
                      <w:rFonts w:asciiTheme="minorHAnsi" w:hAnsiTheme="minorHAnsi" w:cstheme="minorHAnsi"/>
                    </w:rPr>
                  </w:pPr>
                </w:p>
              </w:tc>
              <w:tc>
                <w:tcPr>
                  <w:tcW w:w="1251" w:type="dxa"/>
                </w:tcPr>
                <w:p w14:paraId="735B4EA2" w14:textId="77777777" w:rsidR="00C2311D" w:rsidRPr="00F00F4F" w:rsidRDefault="00C2311D" w:rsidP="00C2311D">
                  <w:pPr>
                    <w:jc w:val="center"/>
                    <w:rPr>
                      <w:rFonts w:asciiTheme="minorHAnsi" w:hAnsiTheme="minorHAnsi" w:cstheme="minorHAnsi"/>
                    </w:rPr>
                  </w:pPr>
                </w:p>
              </w:tc>
            </w:tr>
            <w:tr w:rsidR="00C2311D" w:rsidRPr="00F00F4F" w14:paraId="1EB2EA72" w14:textId="77777777" w:rsidTr="00C2311D">
              <w:tc>
                <w:tcPr>
                  <w:tcW w:w="1369" w:type="dxa"/>
                </w:tcPr>
                <w:p w14:paraId="2B088F40" w14:textId="77777777" w:rsidR="00C2311D" w:rsidRPr="00F00F4F" w:rsidRDefault="00C2311D" w:rsidP="00C2311D">
                  <w:pPr>
                    <w:jc w:val="center"/>
                    <w:rPr>
                      <w:rFonts w:asciiTheme="minorHAnsi" w:hAnsiTheme="minorHAnsi" w:cstheme="minorHAnsi"/>
                    </w:rPr>
                  </w:pPr>
                </w:p>
              </w:tc>
              <w:tc>
                <w:tcPr>
                  <w:tcW w:w="1547" w:type="dxa"/>
                </w:tcPr>
                <w:p w14:paraId="026C61EC" w14:textId="77777777" w:rsidR="00C2311D" w:rsidRPr="00F00F4F" w:rsidRDefault="00C2311D" w:rsidP="00C2311D">
                  <w:pPr>
                    <w:jc w:val="center"/>
                    <w:rPr>
                      <w:rFonts w:asciiTheme="minorHAnsi" w:hAnsiTheme="minorHAnsi" w:cstheme="minorHAnsi"/>
                    </w:rPr>
                  </w:pPr>
                </w:p>
              </w:tc>
              <w:tc>
                <w:tcPr>
                  <w:tcW w:w="1406" w:type="dxa"/>
                </w:tcPr>
                <w:p w14:paraId="12F53BC8" w14:textId="77777777" w:rsidR="00C2311D" w:rsidRPr="00F00F4F" w:rsidRDefault="00C2311D" w:rsidP="00C2311D">
                  <w:pPr>
                    <w:jc w:val="center"/>
                    <w:rPr>
                      <w:rFonts w:asciiTheme="minorHAnsi" w:hAnsiTheme="minorHAnsi" w:cstheme="minorHAnsi"/>
                    </w:rPr>
                  </w:pPr>
                </w:p>
              </w:tc>
              <w:tc>
                <w:tcPr>
                  <w:tcW w:w="2987" w:type="dxa"/>
                </w:tcPr>
                <w:p w14:paraId="65031F1B" w14:textId="77777777" w:rsidR="00C2311D" w:rsidRPr="00F00F4F" w:rsidRDefault="00C2311D" w:rsidP="00C2311D">
                  <w:pPr>
                    <w:jc w:val="center"/>
                    <w:rPr>
                      <w:rFonts w:asciiTheme="minorHAnsi" w:hAnsiTheme="minorHAnsi" w:cstheme="minorHAnsi"/>
                    </w:rPr>
                  </w:pPr>
                </w:p>
              </w:tc>
              <w:tc>
                <w:tcPr>
                  <w:tcW w:w="2340" w:type="dxa"/>
                </w:tcPr>
                <w:p w14:paraId="43CD292C" w14:textId="77777777" w:rsidR="00C2311D" w:rsidRPr="00F00F4F" w:rsidRDefault="00C2311D" w:rsidP="00C2311D">
                  <w:pPr>
                    <w:jc w:val="center"/>
                    <w:rPr>
                      <w:rFonts w:asciiTheme="minorHAnsi" w:hAnsiTheme="minorHAnsi" w:cstheme="minorHAnsi"/>
                    </w:rPr>
                  </w:pPr>
                </w:p>
              </w:tc>
              <w:tc>
                <w:tcPr>
                  <w:tcW w:w="1251" w:type="dxa"/>
                </w:tcPr>
                <w:p w14:paraId="30B15913" w14:textId="77777777" w:rsidR="00C2311D" w:rsidRPr="00F00F4F" w:rsidRDefault="00C2311D" w:rsidP="00C2311D">
                  <w:pPr>
                    <w:jc w:val="center"/>
                    <w:rPr>
                      <w:rFonts w:asciiTheme="minorHAnsi" w:hAnsiTheme="minorHAnsi" w:cstheme="minorHAnsi"/>
                    </w:rPr>
                  </w:pPr>
                </w:p>
              </w:tc>
            </w:tr>
            <w:tr w:rsidR="00C2311D" w:rsidRPr="00F00F4F" w14:paraId="4612550F" w14:textId="77777777" w:rsidTr="00C2311D">
              <w:tc>
                <w:tcPr>
                  <w:tcW w:w="1369" w:type="dxa"/>
                </w:tcPr>
                <w:p w14:paraId="50D8E843" w14:textId="77777777" w:rsidR="00C2311D" w:rsidRPr="00F00F4F" w:rsidRDefault="00C2311D" w:rsidP="00C2311D">
                  <w:pPr>
                    <w:jc w:val="center"/>
                    <w:rPr>
                      <w:rFonts w:asciiTheme="minorHAnsi" w:hAnsiTheme="minorHAnsi" w:cstheme="minorHAnsi"/>
                    </w:rPr>
                  </w:pPr>
                </w:p>
              </w:tc>
              <w:tc>
                <w:tcPr>
                  <w:tcW w:w="1547" w:type="dxa"/>
                </w:tcPr>
                <w:p w14:paraId="2C532BCE" w14:textId="77777777" w:rsidR="00C2311D" w:rsidRPr="00F00F4F" w:rsidRDefault="00C2311D" w:rsidP="00C2311D">
                  <w:pPr>
                    <w:jc w:val="center"/>
                    <w:rPr>
                      <w:rFonts w:asciiTheme="minorHAnsi" w:hAnsiTheme="minorHAnsi" w:cstheme="minorHAnsi"/>
                    </w:rPr>
                  </w:pPr>
                </w:p>
              </w:tc>
              <w:tc>
                <w:tcPr>
                  <w:tcW w:w="1406" w:type="dxa"/>
                </w:tcPr>
                <w:p w14:paraId="0DC45308" w14:textId="77777777" w:rsidR="00C2311D" w:rsidRPr="00F00F4F" w:rsidRDefault="00C2311D" w:rsidP="00C2311D">
                  <w:pPr>
                    <w:jc w:val="center"/>
                    <w:rPr>
                      <w:rFonts w:asciiTheme="minorHAnsi" w:hAnsiTheme="minorHAnsi" w:cstheme="minorHAnsi"/>
                    </w:rPr>
                  </w:pPr>
                </w:p>
              </w:tc>
              <w:tc>
                <w:tcPr>
                  <w:tcW w:w="2987" w:type="dxa"/>
                </w:tcPr>
                <w:p w14:paraId="3FB2218A" w14:textId="77777777" w:rsidR="00C2311D" w:rsidRPr="00F00F4F" w:rsidRDefault="00C2311D" w:rsidP="00C2311D">
                  <w:pPr>
                    <w:jc w:val="center"/>
                    <w:rPr>
                      <w:rFonts w:asciiTheme="minorHAnsi" w:hAnsiTheme="minorHAnsi" w:cstheme="minorHAnsi"/>
                    </w:rPr>
                  </w:pPr>
                </w:p>
              </w:tc>
              <w:tc>
                <w:tcPr>
                  <w:tcW w:w="2340" w:type="dxa"/>
                </w:tcPr>
                <w:p w14:paraId="2FBD777C" w14:textId="77777777" w:rsidR="00C2311D" w:rsidRPr="00F00F4F" w:rsidRDefault="00C2311D" w:rsidP="00C2311D">
                  <w:pPr>
                    <w:jc w:val="center"/>
                    <w:rPr>
                      <w:rFonts w:asciiTheme="minorHAnsi" w:hAnsiTheme="minorHAnsi" w:cstheme="minorHAnsi"/>
                    </w:rPr>
                  </w:pPr>
                </w:p>
              </w:tc>
              <w:tc>
                <w:tcPr>
                  <w:tcW w:w="1251" w:type="dxa"/>
                </w:tcPr>
                <w:p w14:paraId="129DAD69" w14:textId="77777777" w:rsidR="00C2311D" w:rsidRPr="00F00F4F" w:rsidRDefault="00C2311D" w:rsidP="00C2311D">
                  <w:pPr>
                    <w:jc w:val="center"/>
                    <w:rPr>
                      <w:rFonts w:asciiTheme="minorHAnsi" w:hAnsiTheme="minorHAnsi" w:cstheme="minorHAnsi"/>
                    </w:rPr>
                  </w:pPr>
                </w:p>
              </w:tc>
            </w:tr>
            <w:tr w:rsidR="00C2311D" w:rsidRPr="00F00F4F" w14:paraId="1EC9BE94" w14:textId="77777777" w:rsidTr="00C2311D">
              <w:tc>
                <w:tcPr>
                  <w:tcW w:w="1369" w:type="dxa"/>
                </w:tcPr>
                <w:p w14:paraId="4855F7F7" w14:textId="77777777" w:rsidR="00C2311D" w:rsidRPr="00F00F4F" w:rsidRDefault="00C2311D" w:rsidP="00C2311D">
                  <w:pPr>
                    <w:jc w:val="center"/>
                    <w:rPr>
                      <w:rFonts w:asciiTheme="minorHAnsi" w:hAnsiTheme="minorHAnsi" w:cstheme="minorHAnsi"/>
                    </w:rPr>
                  </w:pPr>
                </w:p>
              </w:tc>
              <w:tc>
                <w:tcPr>
                  <w:tcW w:w="1547" w:type="dxa"/>
                </w:tcPr>
                <w:p w14:paraId="25169E91" w14:textId="77777777" w:rsidR="00C2311D" w:rsidRPr="00F00F4F" w:rsidRDefault="00C2311D" w:rsidP="00C2311D">
                  <w:pPr>
                    <w:jc w:val="center"/>
                    <w:rPr>
                      <w:rFonts w:asciiTheme="minorHAnsi" w:hAnsiTheme="minorHAnsi" w:cstheme="minorHAnsi"/>
                    </w:rPr>
                  </w:pPr>
                </w:p>
              </w:tc>
              <w:tc>
                <w:tcPr>
                  <w:tcW w:w="1406" w:type="dxa"/>
                </w:tcPr>
                <w:p w14:paraId="6FCDE05D" w14:textId="77777777" w:rsidR="00C2311D" w:rsidRPr="00F00F4F" w:rsidRDefault="00C2311D" w:rsidP="00C2311D">
                  <w:pPr>
                    <w:jc w:val="center"/>
                    <w:rPr>
                      <w:rFonts w:asciiTheme="minorHAnsi" w:hAnsiTheme="minorHAnsi" w:cstheme="minorHAnsi"/>
                    </w:rPr>
                  </w:pPr>
                </w:p>
              </w:tc>
              <w:tc>
                <w:tcPr>
                  <w:tcW w:w="2987" w:type="dxa"/>
                </w:tcPr>
                <w:p w14:paraId="482538C2" w14:textId="77777777" w:rsidR="00C2311D" w:rsidRPr="00F00F4F" w:rsidRDefault="00C2311D" w:rsidP="00C2311D">
                  <w:pPr>
                    <w:jc w:val="center"/>
                    <w:rPr>
                      <w:rFonts w:asciiTheme="minorHAnsi" w:hAnsiTheme="minorHAnsi" w:cstheme="minorHAnsi"/>
                    </w:rPr>
                  </w:pPr>
                </w:p>
              </w:tc>
              <w:tc>
                <w:tcPr>
                  <w:tcW w:w="2340" w:type="dxa"/>
                </w:tcPr>
                <w:p w14:paraId="56FF56BF" w14:textId="77777777" w:rsidR="00C2311D" w:rsidRPr="00F00F4F" w:rsidRDefault="00C2311D" w:rsidP="00C2311D">
                  <w:pPr>
                    <w:jc w:val="center"/>
                    <w:rPr>
                      <w:rFonts w:asciiTheme="minorHAnsi" w:hAnsiTheme="minorHAnsi" w:cstheme="minorHAnsi"/>
                    </w:rPr>
                  </w:pPr>
                </w:p>
              </w:tc>
              <w:tc>
                <w:tcPr>
                  <w:tcW w:w="1251" w:type="dxa"/>
                </w:tcPr>
                <w:p w14:paraId="1CAFC949" w14:textId="77777777" w:rsidR="00C2311D" w:rsidRPr="00F00F4F" w:rsidRDefault="00C2311D" w:rsidP="00C2311D">
                  <w:pPr>
                    <w:jc w:val="center"/>
                    <w:rPr>
                      <w:rFonts w:asciiTheme="minorHAnsi" w:hAnsiTheme="minorHAnsi" w:cstheme="minorHAnsi"/>
                    </w:rPr>
                  </w:pPr>
                </w:p>
              </w:tc>
            </w:tr>
          </w:tbl>
          <w:p w14:paraId="3CA0EB10" w14:textId="77777777" w:rsidR="00C2311D" w:rsidRPr="00F00F4F" w:rsidRDefault="00C2311D" w:rsidP="00C2311D">
            <w:pPr>
              <w:rPr>
                <w:rFonts w:asciiTheme="minorHAnsi" w:eastAsiaTheme="minorEastAsia" w:hAnsiTheme="minorHAnsi" w:cstheme="minorHAnsi"/>
                <w:spacing w:val="-2"/>
              </w:rPr>
            </w:pPr>
          </w:p>
          <w:p w14:paraId="0466A09B" w14:textId="77777777" w:rsidR="00C2311D" w:rsidRPr="00F00F4F" w:rsidRDefault="00C2311D" w:rsidP="00C2311D">
            <w:pPr>
              <w:rPr>
                <w:rFonts w:asciiTheme="minorHAnsi" w:eastAsiaTheme="minorEastAsia" w:hAnsiTheme="minorHAnsi" w:cstheme="minorHAnsi"/>
                <w:spacing w:val="-2"/>
              </w:rPr>
            </w:pPr>
            <w:r w:rsidRPr="00F00F4F">
              <w:rPr>
                <w:rFonts w:asciiTheme="minorHAnsi" w:eastAsiaTheme="minorEastAsia" w:hAnsiTheme="minorHAnsi" w:cstheme="minorHAnsi"/>
                <w:spacing w:val="-2"/>
              </w:rPr>
              <w:t>*</w:t>
            </w:r>
            <w:r w:rsidRPr="00F00F4F">
              <w:rPr>
                <w:rFonts w:asciiTheme="minorHAnsi" w:hAnsiTheme="minorHAnsi" w:cstheme="minorHAnsi"/>
              </w:rPr>
              <w:t xml:space="preserve"> </w:t>
            </w:r>
            <w:r w:rsidRPr="00F00F4F">
              <w:rPr>
                <w:rFonts w:asciiTheme="minorHAnsi" w:eastAsiaTheme="minorEastAsia" w:hAnsiTheme="minorHAnsi" w:cstheme="minorHAnsi"/>
                <w:spacing w:val="-2"/>
              </w:rPr>
              <w:t>This document, including the signature page with signatures by all involved personnel shall be maintained by the Principal Investigator or Designee, and be submitted to EHS either electronically via the ehs@uh.edu or hard copy upon request.</w:t>
            </w:r>
          </w:p>
          <w:p w14:paraId="702BFAFA" w14:textId="77777777" w:rsidR="00C2311D" w:rsidRPr="00F00F4F" w:rsidRDefault="00C2311D" w:rsidP="00C2311D">
            <w:pPr>
              <w:rPr>
                <w:rFonts w:asciiTheme="minorHAnsi" w:eastAsiaTheme="minorEastAsia" w:hAnsiTheme="minorHAnsi" w:cstheme="minorHAnsi"/>
                <w:spacing w:val="-2"/>
              </w:rPr>
            </w:pPr>
          </w:p>
          <w:p w14:paraId="62482A27" w14:textId="77777777" w:rsidR="00C2311D" w:rsidRPr="00F00F4F" w:rsidRDefault="00C2311D" w:rsidP="00C2311D">
            <w:pPr>
              <w:rPr>
                <w:rFonts w:asciiTheme="minorHAnsi" w:eastAsiaTheme="minorEastAsia" w:hAnsiTheme="minorHAnsi" w:cstheme="minorHAnsi"/>
                <w:spacing w:val="-2"/>
              </w:rPr>
            </w:pPr>
          </w:p>
          <w:tbl>
            <w:tblPr>
              <w:tblStyle w:val="TableGrid"/>
              <w:tblW w:w="0" w:type="auto"/>
              <w:tblInd w:w="108" w:type="dxa"/>
              <w:tblLook w:val="04A0" w:firstRow="1" w:lastRow="0" w:firstColumn="1" w:lastColumn="0" w:noHBand="0" w:noVBand="1"/>
            </w:tblPr>
            <w:tblGrid>
              <w:gridCol w:w="2338"/>
              <w:gridCol w:w="2446"/>
              <w:gridCol w:w="2446"/>
              <w:gridCol w:w="3660"/>
            </w:tblGrid>
            <w:tr w:rsidR="00C2311D" w:rsidRPr="00F00F4F" w14:paraId="520AAF11" w14:textId="77777777" w:rsidTr="00C2311D">
              <w:tc>
                <w:tcPr>
                  <w:tcW w:w="10890" w:type="dxa"/>
                  <w:gridSpan w:val="4"/>
                  <w:shd w:val="clear" w:color="auto" w:fill="FF0000"/>
                </w:tcPr>
                <w:p w14:paraId="7EA9C580" w14:textId="77777777" w:rsidR="00C2311D" w:rsidRPr="00F00F4F" w:rsidRDefault="00C2311D" w:rsidP="00C2311D">
                  <w:pPr>
                    <w:autoSpaceDE w:val="0"/>
                    <w:autoSpaceDN w:val="0"/>
                    <w:adjustRightInd w:val="0"/>
                    <w:rPr>
                      <w:rFonts w:asciiTheme="minorHAnsi" w:eastAsia="Calibri" w:hAnsiTheme="minorHAnsi" w:cstheme="minorHAnsi"/>
                      <w:b/>
                      <w:szCs w:val="23"/>
                    </w:rPr>
                  </w:pPr>
                  <w:r w:rsidRPr="00F00F4F">
                    <w:rPr>
                      <w:rFonts w:asciiTheme="minorHAnsi" w:eastAsia="Calibri" w:hAnsiTheme="minorHAnsi" w:cstheme="minorHAnsi"/>
                      <w:szCs w:val="23"/>
                    </w:rPr>
                    <w:t xml:space="preserve">                                                                          </w:t>
                  </w:r>
                  <w:r w:rsidRPr="00F00F4F">
                    <w:rPr>
                      <w:rFonts w:asciiTheme="minorHAnsi" w:eastAsia="Calibri" w:hAnsiTheme="minorHAnsi" w:cstheme="minorHAnsi"/>
                      <w:b/>
                      <w:color w:val="FFFFFF" w:themeColor="background1"/>
                      <w:szCs w:val="23"/>
                    </w:rPr>
                    <w:t>Template Revision History</w:t>
                  </w:r>
                </w:p>
              </w:tc>
            </w:tr>
            <w:tr w:rsidR="00C2311D" w:rsidRPr="00F00F4F" w14:paraId="746270C8" w14:textId="77777777" w:rsidTr="00C2311D">
              <w:tc>
                <w:tcPr>
                  <w:tcW w:w="2338" w:type="dxa"/>
                </w:tcPr>
                <w:p w14:paraId="7EEB0AD8" w14:textId="77777777" w:rsidR="00C2311D" w:rsidRPr="00F00F4F" w:rsidRDefault="00C2311D" w:rsidP="00C2311D">
                  <w:pPr>
                    <w:autoSpaceDE w:val="0"/>
                    <w:autoSpaceDN w:val="0"/>
                    <w:adjustRightInd w:val="0"/>
                    <w:rPr>
                      <w:rFonts w:asciiTheme="minorHAnsi" w:eastAsia="Calibri" w:hAnsiTheme="minorHAnsi" w:cstheme="minorHAnsi"/>
                      <w:szCs w:val="23"/>
                    </w:rPr>
                  </w:pPr>
                  <w:r w:rsidRPr="00F00F4F">
                    <w:rPr>
                      <w:rFonts w:asciiTheme="minorHAnsi" w:eastAsia="Calibri" w:hAnsiTheme="minorHAnsi" w:cstheme="minorHAnsi"/>
                      <w:szCs w:val="23"/>
                    </w:rPr>
                    <w:t>Version</w:t>
                  </w:r>
                </w:p>
              </w:tc>
              <w:tc>
                <w:tcPr>
                  <w:tcW w:w="2446" w:type="dxa"/>
                </w:tcPr>
                <w:p w14:paraId="1A0C0159" w14:textId="77777777" w:rsidR="00C2311D" w:rsidRPr="00F00F4F" w:rsidRDefault="00C2311D" w:rsidP="00C2311D">
                  <w:pPr>
                    <w:autoSpaceDE w:val="0"/>
                    <w:autoSpaceDN w:val="0"/>
                    <w:adjustRightInd w:val="0"/>
                    <w:rPr>
                      <w:rFonts w:asciiTheme="minorHAnsi" w:eastAsia="Calibri" w:hAnsiTheme="minorHAnsi" w:cstheme="minorHAnsi"/>
                      <w:szCs w:val="23"/>
                    </w:rPr>
                  </w:pPr>
                  <w:r w:rsidRPr="00F00F4F">
                    <w:rPr>
                      <w:rFonts w:asciiTheme="minorHAnsi" w:eastAsia="Calibri" w:hAnsiTheme="minorHAnsi" w:cstheme="minorHAnsi"/>
                      <w:szCs w:val="23"/>
                    </w:rPr>
                    <w:t>Date Approved</w:t>
                  </w:r>
                </w:p>
              </w:tc>
              <w:tc>
                <w:tcPr>
                  <w:tcW w:w="2446" w:type="dxa"/>
                </w:tcPr>
                <w:p w14:paraId="599C76FE" w14:textId="77777777" w:rsidR="00C2311D" w:rsidRPr="00F00F4F" w:rsidRDefault="00C2311D" w:rsidP="00C2311D">
                  <w:pPr>
                    <w:autoSpaceDE w:val="0"/>
                    <w:autoSpaceDN w:val="0"/>
                    <w:adjustRightInd w:val="0"/>
                    <w:rPr>
                      <w:rFonts w:asciiTheme="minorHAnsi" w:eastAsia="Calibri" w:hAnsiTheme="minorHAnsi" w:cstheme="minorHAnsi"/>
                      <w:szCs w:val="23"/>
                    </w:rPr>
                  </w:pPr>
                  <w:r w:rsidRPr="00F00F4F">
                    <w:rPr>
                      <w:rFonts w:asciiTheme="minorHAnsi" w:eastAsia="Calibri" w:hAnsiTheme="minorHAnsi" w:cstheme="minorHAnsi"/>
                      <w:szCs w:val="23"/>
                    </w:rPr>
                    <w:t>Author</w:t>
                  </w:r>
                </w:p>
              </w:tc>
              <w:tc>
                <w:tcPr>
                  <w:tcW w:w="3660" w:type="dxa"/>
                </w:tcPr>
                <w:p w14:paraId="628DC8EF" w14:textId="77777777" w:rsidR="00C2311D" w:rsidRPr="00F00F4F" w:rsidRDefault="00C2311D" w:rsidP="00C2311D">
                  <w:pPr>
                    <w:autoSpaceDE w:val="0"/>
                    <w:autoSpaceDN w:val="0"/>
                    <w:adjustRightInd w:val="0"/>
                    <w:rPr>
                      <w:rFonts w:asciiTheme="minorHAnsi" w:eastAsia="Calibri" w:hAnsiTheme="minorHAnsi" w:cstheme="minorHAnsi"/>
                      <w:szCs w:val="23"/>
                    </w:rPr>
                  </w:pPr>
                  <w:r w:rsidRPr="00F00F4F">
                    <w:rPr>
                      <w:rFonts w:asciiTheme="minorHAnsi" w:eastAsia="Calibri" w:hAnsiTheme="minorHAnsi" w:cstheme="minorHAnsi"/>
                      <w:szCs w:val="23"/>
                    </w:rPr>
                    <w:t>Revision Notes:</w:t>
                  </w:r>
                </w:p>
              </w:tc>
            </w:tr>
            <w:tr w:rsidR="00C2311D" w:rsidRPr="00F00F4F" w14:paraId="4981AE8A" w14:textId="77777777" w:rsidTr="00C2311D">
              <w:tc>
                <w:tcPr>
                  <w:tcW w:w="2338" w:type="dxa"/>
                </w:tcPr>
                <w:p w14:paraId="7F8DA170" w14:textId="77777777" w:rsidR="00C2311D" w:rsidRPr="00F00F4F" w:rsidRDefault="00C2311D" w:rsidP="00C2311D">
                  <w:pPr>
                    <w:autoSpaceDE w:val="0"/>
                    <w:autoSpaceDN w:val="0"/>
                    <w:adjustRightInd w:val="0"/>
                    <w:rPr>
                      <w:rFonts w:asciiTheme="minorHAnsi" w:eastAsia="Calibri" w:hAnsiTheme="minorHAnsi" w:cstheme="minorHAnsi"/>
                      <w:szCs w:val="23"/>
                    </w:rPr>
                  </w:pPr>
                  <w:r w:rsidRPr="00F00F4F">
                    <w:rPr>
                      <w:rFonts w:asciiTheme="minorHAnsi" w:eastAsia="Calibri" w:hAnsiTheme="minorHAnsi" w:cstheme="minorHAnsi"/>
                      <w:szCs w:val="23"/>
                    </w:rPr>
                    <w:t>1.0</w:t>
                  </w:r>
                </w:p>
              </w:tc>
              <w:tc>
                <w:tcPr>
                  <w:tcW w:w="2446" w:type="dxa"/>
                </w:tcPr>
                <w:p w14:paraId="77773E65" w14:textId="1491441C" w:rsidR="00C2311D" w:rsidRPr="00F00F4F" w:rsidRDefault="00C2311D" w:rsidP="00652E27">
                  <w:pPr>
                    <w:autoSpaceDE w:val="0"/>
                    <w:autoSpaceDN w:val="0"/>
                    <w:adjustRightInd w:val="0"/>
                    <w:rPr>
                      <w:rFonts w:asciiTheme="minorHAnsi" w:eastAsia="Calibri" w:hAnsiTheme="minorHAnsi" w:cstheme="minorHAnsi"/>
                      <w:szCs w:val="23"/>
                    </w:rPr>
                  </w:pPr>
                  <w:r w:rsidRPr="00F00F4F">
                    <w:rPr>
                      <w:rFonts w:asciiTheme="minorHAnsi" w:eastAsia="Calibri" w:hAnsiTheme="minorHAnsi" w:cstheme="minorHAnsi"/>
                      <w:szCs w:val="23"/>
                    </w:rPr>
                    <w:t>0</w:t>
                  </w:r>
                  <w:r w:rsidR="00652E27" w:rsidRPr="00F00F4F">
                    <w:rPr>
                      <w:rFonts w:asciiTheme="minorHAnsi" w:eastAsia="Calibri" w:hAnsiTheme="minorHAnsi" w:cstheme="minorHAnsi"/>
                      <w:szCs w:val="23"/>
                    </w:rPr>
                    <w:t>7</w:t>
                  </w:r>
                  <w:r w:rsidRPr="00F00F4F">
                    <w:rPr>
                      <w:rFonts w:asciiTheme="minorHAnsi" w:eastAsia="Calibri" w:hAnsiTheme="minorHAnsi" w:cstheme="minorHAnsi"/>
                      <w:szCs w:val="23"/>
                    </w:rPr>
                    <w:t>/</w:t>
                  </w:r>
                  <w:r w:rsidR="00652E27" w:rsidRPr="00F00F4F">
                    <w:rPr>
                      <w:rFonts w:asciiTheme="minorHAnsi" w:eastAsia="Calibri" w:hAnsiTheme="minorHAnsi" w:cstheme="minorHAnsi"/>
                      <w:szCs w:val="23"/>
                    </w:rPr>
                    <w:t>01</w:t>
                  </w:r>
                  <w:r w:rsidRPr="00F00F4F">
                    <w:rPr>
                      <w:rFonts w:asciiTheme="minorHAnsi" w:eastAsia="Calibri" w:hAnsiTheme="minorHAnsi" w:cstheme="minorHAnsi"/>
                      <w:szCs w:val="23"/>
                    </w:rPr>
                    <w:t>/2019</w:t>
                  </w:r>
                </w:p>
              </w:tc>
              <w:tc>
                <w:tcPr>
                  <w:tcW w:w="2446" w:type="dxa"/>
                </w:tcPr>
                <w:p w14:paraId="34A19A82" w14:textId="77777777" w:rsidR="00C2311D" w:rsidRPr="00F00F4F" w:rsidRDefault="00C2311D" w:rsidP="00C2311D">
                  <w:pPr>
                    <w:autoSpaceDE w:val="0"/>
                    <w:autoSpaceDN w:val="0"/>
                    <w:adjustRightInd w:val="0"/>
                    <w:rPr>
                      <w:rFonts w:asciiTheme="minorHAnsi" w:eastAsia="Calibri" w:hAnsiTheme="minorHAnsi" w:cstheme="minorHAnsi"/>
                      <w:szCs w:val="23"/>
                    </w:rPr>
                  </w:pPr>
                  <w:r w:rsidRPr="00F00F4F">
                    <w:rPr>
                      <w:rFonts w:asciiTheme="minorHAnsi" w:eastAsia="Calibri" w:hAnsiTheme="minorHAnsi" w:cstheme="minorHAnsi"/>
                      <w:szCs w:val="23"/>
                    </w:rPr>
                    <w:t xml:space="preserve">EHLS Chemical Safety </w:t>
                  </w:r>
                </w:p>
              </w:tc>
              <w:tc>
                <w:tcPr>
                  <w:tcW w:w="3660" w:type="dxa"/>
                </w:tcPr>
                <w:p w14:paraId="36B143C5" w14:textId="77777777" w:rsidR="00C2311D" w:rsidRPr="00F00F4F" w:rsidRDefault="00C2311D" w:rsidP="00C2311D">
                  <w:pPr>
                    <w:autoSpaceDE w:val="0"/>
                    <w:autoSpaceDN w:val="0"/>
                    <w:adjustRightInd w:val="0"/>
                    <w:rPr>
                      <w:rFonts w:asciiTheme="minorHAnsi" w:eastAsia="Calibri" w:hAnsiTheme="minorHAnsi" w:cstheme="minorHAnsi"/>
                      <w:szCs w:val="23"/>
                    </w:rPr>
                  </w:pPr>
                  <w:r w:rsidRPr="00F00F4F">
                    <w:rPr>
                      <w:rFonts w:asciiTheme="minorHAnsi" w:eastAsia="Calibri" w:hAnsiTheme="minorHAnsi" w:cstheme="minorHAnsi"/>
                      <w:szCs w:val="23"/>
                    </w:rPr>
                    <w:t>New Template.</w:t>
                  </w:r>
                </w:p>
              </w:tc>
            </w:tr>
            <w:tr w:rsidR="00C2311D" w:rsidRPr="00F00F4F" w14:paraId="5D24C242" w14:textId="77777777" w:rsidTr="00C2311D">
              <w:tc>
                <w:tcPr>
                  <w:tcW w:w="2338" w:type="dxa"/>
                </w:tcPr>
                <w:p w14:paraId="0F11B309" w14:textId="77777777" w:rsidR="00C2311D" w:rsidRPr="00F00F4F" w:rsidRDefault="00C2311D" w:rsidP="00C2311D">
                  <w:pPr>
                    <w:autoSpaceDE w:val="0"/>
                    <w:autoSpaceDN w:val="0"/>
                    <w:adjustRightInd w:val="0"/>
                    <w:rPr>
                      <w:rFonts w:asciiTheme="minorHAnsi" w:eastAsia="Calibri" w:hAnsiTheme="minorHAnsi" w:cstheme="minorHAnsi"/>
                      <w:szCs w:val="23"/>
                    </w:rPr>
                  </w:pPr>
                  <w:r w:rsidRPr="00F00F4F">
                    <w:rPr>
                      <w:rFonts w:asciiTheme="minorHAnsi" w:eastAsia="Calibri" w:hAnsiTheme="minorHAnsi" w:cstheme="minorHAnsi"/>
                      <w:szCs w:val="23"/>
                    </w:rPr>
                    <w:t>1.1</w:t>
                  </w:r>
                </w:p>
              </w:tc>
              <w:tc>
                <w:tcPr>
                  <w:tcW w:w="2446" w:type="dxa"/>
                </w:tcPr>
                <w:p w14:paraId="350E1E03" w14:textId="5257EFF8" w:rsidR="00C2311D" w:rsidRPr="002111B4" w:rsidRDefault="002111B4" w:rsidP="00C2311D">
                  <w:pPr>
                    <w:autoSpaceDE w:val="0"/>
                    <w:autoSpaceDN w:val="0"/>
                    <w:adjustRightInd w:val="0"/>
                    <w:rPr>
                      <w:rFonts w:asciiTheme="minorHAnsi" w:eastAsia="Calibri" w:hAnsiTheme="minorHAnsi"/>
                      <w:szCs w:val="23"/>
                    </w:rPr>
                  </w:pPr>
                  <w:r>
                    <w:rPr>
                      <w:rFonts w:asciiTheme="minorHAnsi" w:eastAsia="Calibri" w:hAnsiTheme="minorHAnsi" w:cstheme="minorHAnsi"/>
                      <w:szCs w:val="23"/>
                    </w:rPr>
                    <w:t>06/10/2020</w:t>
                  </w:r>
                </w:p>
              </w:tc>
              <w:tc>
                <w:tcPr>
                  <w:tcW w:w="2446" w:type="dxa"/>
                </w:tcPr>
                <w:p w14:paraId="79A22656" w14:textId="77777777" w:rsidR="00C2311D" w:rsidRPr="00F00F4F" w:rsidRDefault="00C2311D" w:rsidP="00C2311D">
                  <w:pPr>
                    <w:autoSpaceDE w:val="0"/>
                    <w:autoSpaceDN w:val="0"/>
                    <w:adjustRightInd w:val="0"/>
                    <w:rPr>
                      <w:rFonts w:asciiTheme="minorHAnsi" w:eastAsia="Calibri" w:hAnsiTheme="minorHAnsi" w:cstheme="minorHAnsi"/>
                      <w:szCs w:val="23"/>
                    </w:rPr>
                  </w:pPr>
                  <w:r w:rsidRPr="00F00F4F">
                    <w:rPr>
                      <w:rFonts w:asciiTheme="minorHAnsi" w:eastAsia="Calibri" w:hAnsiTheme="minorHAnsi" w:cstheme="minorHAnsi"/>
                      <w:szCs w:val="23"/>
                    </w:rPr>
                    <w:t>EHS Chemical Safety</w:t>
                  </w:r>
                </w:p>
              </w:tc>
              <w:tc>
                <w:tcPr>
                  <w:tcW w:w="3660" w:type="dxa"/>
                </w:tcPr>
                <w:p w14:paraId="5CA5BBDC" w14:textId="77777777" w:rsidR="00C2311D" w:rsidRPr="00F00F4F" w:rsidRDefault="00C2311D" w:rsidP="00C2311D">
                  <w:pPr>
                    <w:autoSpaceDE w:val="0"/>
                    <w:autoSpaceDN w:val="0"/>
                    <w:adjustRightInd w:val="0"/>
                    <w:rPr>
                      <w:rFonts w:asciiTheme="minorHAnsi" w:eastAsia="Calibri" w:hAnsiTheme="minorHAnsi" w:cstheme="minorHAnsi"/>
                      <w:szCs w:val="23"/>
                    </w:rPr>
                  </w:pPr>
                  <w:r w:rsidRPr="00F00F4F">
                    <w:rPr>
                      <w:rFonts w:asciiTheme="minorHAnsi" w:eastAsia="Calibri" w:hAnsiTheme="minorHAnsi" w:cstheme="minorHAnsi"/>
                      <w:szCs w:val="23"/>
                    </w:rPr>
                    <w:t>Name &amp; logo change, and review.</w:t>
                  </w:r>
                </w:p>
              </w:tc>
            </w:tr>
            <w:tr w:rsidR="00C2311D" w:rsidRPr="00F00F4F" w14:paraId="4578D7A9" w14:textId="77777777" w:rsidTr="00C2311D">
              <w:tc>
                <w:tcPr>
                  <w:tcW w:w="2338" w:type="dxa"/>
                </w:tcPr>
                <w:p w14:paraId="663D47EC" w14:textId="77777777" w:rsidR="00C2311D" w:rsidRPr="00F00F4F" w:rsidRDefault="00C2311D" w:rsidP="00C2311D">
                  <w:pPr>
                    <w:autoSpaceDE w:val="0"/>
                    <w:autoSpaceDN w:val="0"/>
                    <w:adjustRightInd w:val="0"/>
                    <w:rPr>
                      <w:rFonts w:asciiTheme="minorHAnsi" w:eastAsia="Calibri" w:hAnsiTheme="minorHAnsi" w:cstheme="minorHAnsi"/>
                      <w:szCs w:val="23"/>
                    </w:rPr>
                  </w:pPr>
                </w:p>
              </w:tc>
              <w:tc>
                <w:tcPr>
                  <w:tcW w:w="2446" w:type="dxa"/>
                </w:tcPr>
                <w:p w14:paraId="57FD22CB" w14:textId="77777777" w:rsidR="00C2311D" w:rsidRPr="00F00F4F" w:rsidRDefault="00C2311D" w:rsidP="00C2311D">
                  <w:pPr>
                    <w:autoSpaceDE w:val="0"/>
                    <w:autoSpaceDN w:val="0"/>
                    <w:adjustRightInd w:val="0"/>
                    <w:rPr>
                      <w:rFonts w:asciiTheme="minorHAnsi" w:eastAsia="Calibri" w:hAnsiTheme="minorHAnsi" w:cstheme="minorHAnsi"/>
                      <w:szCs w:val="23"/>
                    </w:rPr>
                  </w:pPr>
                </w:p>
              </w:tc>
              <w:tc>
                <w:tcPr>
                  <w:tcW w:w="2446" w:type="dxa"/>
                </w:tcPr>
                <w:p w14:paraId="252C9B77" w14:textId="77777777" w:rsidR="00C2311D" w:rsidRPr="00F00F4F" w:rsidRDefault="00C2311D" w:rsidP="00C2311D">
                  <w:pPr>
                    <w:autoSpaceDE w:val="0"/>
                    <w:autoSpaceDN w:val="0"/>
                    <w:adjustRightInd w:val="0"/>
                    <w:rPr>
                      <w:rFonts w:asciiTheme="minorHAnsi" w:eastAsia="Calibri" w:hAnsiTheme="minorHAnsi" w:cstheme="minorHAnsi"/>
                      <w:szCs w:val="23"/>
                    </w:rPr>
                  </w:pPr>
                </w:p>
              </w:tc>
              <w:tc>
                <w:tcPr>
                  <w:tcW w:w="3660" w:type="dxa"/>
                </w:tcPr>
                <w:p w14:paraId="3B54F647" w14:textId="77777777" w:rsidR="00C2311D" w:rsidRPr="00F00F4F" w:rsidRDefault="00C2311D" w:rsidP="00C2311D">
                  <w:pPr>
                    <w:autoSpaceDE w:val="0"/>
                    <w:autoSpaceDN w:val="0"/>
                    <w:adjustRightInd w:val="0"/>
                    <w:rPr>
                      <w:rFonts w:asciiTheme="minorHAnsi" w:eastAsia="Calibri" w:hAnsiTheme="minorHAnsi" w:cstheme="minorHAnsi"/>
                      <w:szCs w:val="23"/>
                    </w:rPr>
                  </w:pPr>
                </w:p>
              </w:tc>
            </w:tr>
            <w:tr w:rsidR="00C2311D" w:rsidRPr="00F00F4F" w14:paraId="5C7A67F0" w14:textId="77777777" w:rsidTr="00C2311D">
              <w:tc>
                <w:tcPr>
                  <w:tcW w:w="2338" w:type="dxa"/>
                </w:tcPr>
                <w:p w14:paraId="47F64E61" w14:textId="77777777" w:rsidR="00C2311D" w:rsidRPr="00F00F4F" w:rsidRDefault="00C2311D" w:rsidP="00C2311D">
                  <w:pPr>
                    <w:autoSpaceDE w:val="0"/>
                    <w:autoSpaceDN w:val="0"/>
                    <w:adjustRightInd w:val="0"/>
                    <w:rPr>
                      <w:rFonts w:asciiTheme="minorHAnsi" w:eastAsia="Calibri" w:hAnsiTheme="minorHAnsi" w:cstheme="minorHAnsi"/>
                      <w:szCs w:val="23"/>
                    </w:rPr>
                  </w:pPr>
                </w:p>
              </w:tc>
              <w:tc>
                <w:tcPr>
                  <w:tcW w:w="2446" w:type="dxa"/>
                </w:tcPr>
                <w:p w14:paraId="4F29ACDD" w14:textId="77777777" w:rsidR="00C2311D" w:rsidRPr="00F00F4F" w:rsidRDefault="00C2311D" w:rsidP="00C2311D">
                  <w:pPr>
                    <w:autoSpaceDE w:val="0"/>
                    <w:autoSpaceDN w:val="0"/>
                    <w:adjustRightInd w:val="0"/>
                    <w:rPr>
                      <w:rFonts w:asciiTheme="minorHAnsi" w:eastAsia="Calibri" w:hAnsiTheme="minorHAnsi" w:cstheme="minorHAnsi"/>
                      <w:szCs w:val="23"/>
                    </w:rPr>
                  </w:pPr>
                </w:p>
              </w:tc>
              <w:tc>
                <w:tcPr>
                  <w:tcW w:w="2446" w:type="dxa"/>
                </w:tcPr>
                <w:p w14:paraId="0CD97B05" w14:textId="77777777" w:rsidR="00C2311D" w:rsidRPr="00F00F4F" w:rsidRDefault="00C2311D" w:rsidP="00C2311D">
                  <w:pPr>
                    <w:autoSpaceDE w:val="0"/>
                    <w:autoSpaceDN w:val="0"/>
                    <w:adjustRightInd w:val="0"/>
                    <w:rPr>
                      <w:rFonts w:asciiTheme="minorHAnsi" w:eastAsia="Calibri" w:hAnsiTheme="minorHAnsi" w:cstheme="minorHAnsi"/>
                      <w:szCs w:val="23"/>
                    </w:rPr>
                  </w:pPr>
                </w:p>
              </w:tc>
              <w:tc>
                <w:tcPr>
                  <w:tcW w:w="3660" w:type="dxa"/>
                </w:tcPr>
                <w:p w14:paraId="0E513567" w14:textId="77777777" w:rsidR="00C2311D" w:rsidRPr="00F00F4F" w:rsidRDefault="00C2311D" w:rsidP="00C2311D">
                  <w:pPr>
                    <w:autoSpaceDE w:val="0"/>
                    <w:autoSpaceDN w:val="0"/>
                    <w:adjustRightInd w:val="0"/>
                    <w:rPr>
                      <w:rFonts w:asciiTheme="minorHAnsi" w:eastAsia="Calibri" w:hAnsiTheme="minorHAnsi" w:cstheme="minorHAnsi"/>
                      <w:szCs w:val="23"/>
                    </w:rPr>
                  </w:pPr>
                </w:p>
              </w:tc>
            </w:tr>
          </w:tbl>
          <w:p w14:paraId="5EF252E1" w14:textId="77777777" w:rsidR="00C2311D" w:rsidRPr="00F00F4F" w:rsidRDefault="00C2311D" w:rsidP="00C2311D">
            <w:pPr>
              <w:rPr>
                <w:rFonts w:asciiTheme="minorHAnsi" w:eastAsiaTheme="minorEastAsia" w:hAnsiTheme="minorHAnsi" w:cstheme="minorHAnsi"/>
                <w:spacing w:val="-2"/>
              </w:rPr>
            </w:pPr>
          </w:p>
          <w:p w14:paraId="5442FA7C" w14:textId="78FEDEB0" w:rsidR="00C2311D" w:rsidRPr="00F00F4F" w:rsidRDefault="00C2311D" w:rsidP="00C2311D">
            <w:pPr>
              <w:tabs>
                <w:tab w:val="left" w:pos="6599"/>
                <w:tab w:val="left" w:pos="7588"/>
              </w:tabs>
              <w:spacing w:after="0" w:line="230" w:lineRule="exact"/>
              <w:rPr>
                <w:rFonts w:asciiTheme="minorHAnsi" w:eastAsia="SimSun" w:hAnsiTheme="minorHAnsi" w:cstheme="minorHAnsi"/>
                <w:noProof/>
                <w:spacing w:val="-1"/>
                <w:sz w:val="24"/>
                <w:szCs w:val="24"/>
              </w:rPr>
            </w:pPr>
          </w:p>
          <w:p w14:paraId="4DEB9FEB" w14:textId="77777777" w:rsidR="00A82059" w:rsidRPr="00F00F4F" w:rsidRDefault="00A82059" w:rsidP="00462BEC">
            <w:pPr>
              <w:tabs>
                <w:tab w:val="left" w:pos="6599"/>
                <w:tab w:val="left" w:pos="7588"/>
              </w:tabs>
              <w:spacing w:after="0" w:line="230" w:lineRule="exact"/>
              <w:rPr>
                <w:rFonts w:asciiTheme="minorHAnsi" w:eastAsia="Calibri" w:hAnsiTheme="minorHAnsi" w:cstheme="minorHAnsi"/>
                <w:spacing w:val="-1"/>
                <w:sz w:val="26"/>
                <w:szCs w:val="26"/>
                <w:lang w:eastAsia="en-US"/>
              </w:rPr>
            </w:pPr>
          </w:p>
        </w:tc>
      </w:tr>
      <w:bookmarkEnd w:id="1"/>
    </w:tbl>
    <w:p w14:paraId="3A63626E" w14:textId="77777777" w:rsidR="00266CD9" w:rsidRPr="00F00F4F" w:rsidRDefault="00266CD9" w:rsidP="00462BEC">
      <w:pPr>
        <w:rPr>
          <w:rFonts w:asciiTheme="minorHAnsi" w:hAnsiTheme="minorHAnsi" w:cstheme="minorHAnsi"/>
        </w:rPr>
      </w:pPr>
    </w:p>
    <w:sectPr w:rsidR="00266CD9" w:rsidRPr="00F00F4F" w:rsidSect="002A6DCC">
      <w:headerReference w:type="default" r:id="rId9"/>
      <w:footerReference w:type="default" r:id="rId10"/>
      <w:headerReference w:type="first" r:id="rId11"/>
      <w:footerReference w:type="first" r:id="rId12"/>
      <w:pgSz w:w="12240" w:h="15840"/>
      <w:pgMar w:top="720"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6A4D2" w14:textId="77777777" w:rsidR="00151418" w:rsidRDefault="00151418" w:rsidP="00F936D1">
      <w:pPr>
        <w:spacing w:after="0" w:line="240" w:lineRule="auto"/>
      </w:pPr>
      <w:r>
        <w:separator/>
      </w:r>
    </w:p>
  </w:endnote>
  <w:endnote w:type="continuationSeparator" w:id="0">
    <w:p w14:paraId="0FA15F0F" w14:textId="77777777" w:rsidR="00151418" w:rsidRDefault="00151418" w:rsidP="00F93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D2002" w14:textId="25C811F1" w:rsidR="005404FB" w:rsidRDefault="005404FB" w:rsidP="005404FB">
    <w:pPr>
      <w:pStyle w:val="Footer"/>
      <w:tabs>
        <w:tab w:val="left" w:pos="7800"/>
      </w:tabs>
      <w:ind w:left="4680"/>
    </w:pPr>
    <w:r>
      <w:tab/>
    </w:r>
  </w:p>
  <w:sdt>
    <w:sdtPr>
      <w:rPr>
        <w:i/>
      </w:rPr>
      <w:id w:val="495617695"/>
      <w:docPartObj>
        <w:docPartGallery w:val="Page Numbers (Bottom of Page)"/>
        <w:docPartUnique/>
      </w:docPartObj>
    </w:sdtPr>
    <w:sdtEndPr>
      <w:rPr>
        <w:i w:val="0"/>
        <w:color w:val="808080" w:themeColor="background1" w:themeShade="80"/>
        <w:spacing w:val="60"/>
      </w:rPr>
    </w:sdtEndPr>
    <w:sdtContent>
      <w:p w14:paraId="6CF3B9B1" w14:textId="6BB35644" w:rsidR="002A6DCC" w:rsidRDefault="002A6DCC" w:rsidP="002A6DCC">
        <w:pPr>
          <w:pStyle w:val="Footer"/>
          <w:pBdr>
            <w:top w:val="single" w:sz="4" w:space="1" w:color="D9D9D9" w:themeColor="background1" w:themeShade="D9"/>
          </w:pBdr>
          <w:ind w:right="480"/>
        </w:pPr>
        <w:r w:rsidRPr="00570375">
          <w:rPr>
            <w:i/>
          </w:rPr>
          <w:t xml:space="preserve"> </w:t>
        </w:r>
        <w:r w:rsidR="00F00F4F">
          <w:rPr>
            <w:rFonts w:asciiTheme="minorHAnsi" w:hAnsiTheme="minorHAnsi"/>
            <w:i/>
            <w:szCs w:val="24"/>
          </w:rPr>
          <w:t>CS-UHSOP-011</w:t>
        </w:r>
        <w:r w:rsidRPr="00570375">
          <w:rPr>
            <w:szCs w:val="24"/>
          </w:rPr>
          <w:t xml:space="preserve"> </w:t>
        </w:r>
        <w:r>
          <w:t xml:space="preserve">                                                                                                                               </w:t>
        </w:r>
        <w:r>
          <w:fldChar w:fldCharType="begin"/>
        </w:r>
        <w:r>
          <w:instrText xml:space="preserve"> PAGE   \* MERGEFORMAT </w:instrText>
        </w:r>
        <w:r>
          <w:fldChar w:fldCharType="separate"/>
        </w:r>
        <w:r w:rsidR="007A40F3">
          <w:rPr>
            <w:noProof/>
          </w:rPr>
          <w:t>1</w:t>
        </w:r>
        <w:r>
          <w:rPr>
            <w:noProof/>
          </w:rPr>
          <w:fldChar w:fldCharType="end"/>
        </w:r>
        <w:r>
          <w:t xml:space="preserve"> | </w:t>
        </w:r>
        <w:r w:rsidRPr="00B85B5F">
          <w:rPr>
            <w:rFonts w:asciiTheme="minorHAnsi" w:hAnsiTheme="minorHAnsi"/>
            <w:color w:val="808080" w:themeColor="background1" w:themeShade="80"/>
            <w:spacing w:val="60"/>
          </w:rPr>
          <w:t>Page</w:t>
        </w:r>
        <w:r w:rsidRPr="002170C5">
          <w:rPr>
            <w:rFonts w:asciiTheme="minorHAnsi" w:hAnsiTheme="minorHAnsi"/>
            <w:sz w:val="16"/>
            <w:szCs w:val="16"/>
          </w:rPr>
          <w:t xml:space="preserve"> </w:t>
        </w:r>
      </w:p>
    </w:sdtContent>
  </w:sdt>
  <w:p w14:paraId="5D27AFF6" w14:textId="77777777" w:rsidR="002A6DCC" w:rsidRDefault="002A6DCC" w:rsidP="002A6DCC">
    <w:pPr>
      <w:pStyle w:val="Footer"/>
      <w:ind w:left="4680"/>
      <w:jc w:val="center"/>
    </w:pPr>
  </w:p>
  <w:p w14:paraId="654389C6" w14:textId="168949EB" w:rsidR="00C452D0" w:rsidRPr="005404FB" w:rsidRDefault="00C452D0" w:rsidP="005404FB">
    <w:pPr>
      <w:pStyle w:val="Footer"/>
    </w:pPr>
  </w:p>
  <w:p w14:paraId="3DD186C1" w14:textId="77777777" w:rsidR="002068F2" w:rsidRDefault="002068F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3284934"/>
      <w:docPartObj>
        <w:docPartGallery w:val="Page Numbers (Bottom of Page)"/>
        <w:docPartUnique/>
      </w:docPartObj>
    </w:sdtPr>
    <w:sdtEndPr>
      <w:rPr>
        <w:color w:val="808080" w:themeColor="background1" w:themeShade="80"/>
        <w:spacing w:val="60"/>
      </w:rPr>
    </w:sdtEndPr>
    <w:sdtContent>
      <w:p w14:paraId="29B2A641" w14:textId="5E51EAD7" w:rsidR="00C452D0" w:rsidRDefault="00C452D0" w:rsidP="00C2311D">
        <w:pPr>
          <w:pStyle w:val="Footer"/>
          <w:pBdr>
            <w:top w:val="single" w:sz="4" w:space="1" w:color="D9D9D9" w:themeColor="background1" w:themeShade="D9"/>
          </w:pBdr>
          <w:ind w:right="480"/>
        </w:pPr>
        <w:r w:rsidRPr="004718B7">
          <w:rPr>
            <w:rFonts w:asciiTheme="minorHAnsi" w:hAnsiTheme="minorHAnsi"/>
            <w:i/>
            <w:szCs w:val="24"/>
          </w:rPr>
          <w:t>CS-UHSOP-00</w:t>
        </w:r>
        <w:r>
          <w:rPr>
            <w:rFonts w:asciiTheme="minorHAnsi" w:hAnsiTheme="minorHAnsi"/>
            <w:i/>
            <w:szCs w:val="24"/>
          </w:rPr>
          <w:t xml:space="preserve">8                                                                                                                                    1 </w:t>
        </w:r>
        <w:r>
          <w:t xml:space="preserve">| </w:t>
        </w:r>
        <w:r w:rsidRPr="00B85B5F">
          <w:rPr>
            <w:rFonts w:asciiTheme="minorHAnsi" w:hAnsiTheme="minorHAnsi"/>
            <w:color w:val="808080" w:themeColor="background1" w:themeShade="80"/>
            <w:spacing w:val="60"/>
          </w:rPr>
          <w:t>Page</w:t>
        </w:r>
      </w:p>
    </w:sdtContent>
  </w:sdt>
  <w:p w14:paraId="45A0D4E5" w14:textId="77777777" w:rsidR="00C452D0" w:rsidRDefault="00C452D0" w:rsidP="00C2311D">
    <w:pPr>
      <w:pStyle w:val="Footer"/>
      <w:ind w:left="468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B379D" w14:textId="77777777" w:rsidR="00151418" w:rsidRDefault="00151418" w:rsidP="00F936D1">
      <w:pPr>
        <w:spacing w:after="0" w:line="240" w:lineRule="auto"/>
      </w:pPr>
      <w:r>
        <w:separator/>
      </w:r>
    </w:p>
  </w:footnote>
  <w:footnote w:type="continuationSeparator" w:id="0">
    <w:p w14:paraId="1A0C1ADC" w14:textId="77777777" w:rsidR="00151418" w:rsidRDefault="00151418" w:rsidP="00F936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78160" w14:textId="02A7ACF9" w:rsidR="002068F2" w:rsidRPr="00F761F0" w:rsidRDefault="003208B7" w:rsidP="00F761F0">
    <w:pPr>
      <w:widowControl w:val="0"/>
      <w:jc w:val="center"/>
      <w:rPr>
        <w:rFonts w:ascii="Arial" w:eastAsia="Times New Roman" w:hAnsi="Arial" w:cs="Arial"/>
        <w:snapToGrid w:val="0"/>
        <w:sz w:val="20"/>
        <w:szCs w:val="20"/>
      </w:rPr>
    </w:pPr>
    <w:r>
      <w:rPr>
        <w:rFonts w:ascii="Arial" w:eastAsia="Times New Roman" w:hAnsi="Arial" w:cs="Arial"/>
        <w:snapToGrid w:val="0"/>
        <w:sz w:val="20"/>
        <w:szCs w:val="20"/>
      </w:rPr>
      <w:t xml:space="preserve">University of Houston </w:t>
    </w:r>
    <w:r w:rsidR="00C452D0" w:rsidRPr="004718B7">
      <w:rPr>
        <w:rFonts w:ascii="Arial" w:eastAsia="Times New Roman" w:hAnsi="Arial" w:cs="Arial"/>
        <w:snapToGrid w:val="0"/>
        <w:sz w:val="20"/>
        <w:szCs w:val="20"/>
      </w:rPr>
      <w:t>Environmental Health and Safety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11D51" w14:textId="77777777" w:rsidR="00C452D0" w:rsidRPr="004718B7" w:rsidRDefault="00C452D0" w:rsidP="00C2311D">
    <w:pPr>
      <w:widowControl w:val="0"/>
      <w:tabs>
        <w:tab w:val="left" w:pos="3089"/>
      </w:tabs>
      <w:spacing w:before="46" w:line="298" w:lineRule="exact"/>
      <w:jc w:val="center"/>
      <w:rPr>
        <w:rFonts w:ascii="Arial" w:eastAsia="Arial" w:hAnsi="Arial" w:cs="Arial"/>
        <w:snapToGrid w:val="0"/>
        <w:sz w:val="21"/>
        <w:szCs w:val="21"/>
      </w:rPr>
    </w:pPr>
    <w:r w:rsidRPr="004718B7">
      <w:rPr>
        <w:rFonts w:ascii="Arial" w:eastAsia="Times New Roman"/>
        <w:b/>
        <w:snapToGrid w:val="0"/>
        <w:color w:val="CC3442"/>
        <w:w w:val="95"/>
        <w:sz w:val="27"/>
        <w:szCs w:val="20"/>
      </w:rPr>
      <w:t>U</w:t>
    </w:r>
    <w:r w:rsidRPr="004718B7">
      <w:rPr>
        <w:rFonts w:ascii="Arial" w:eastAsia="Times New Roman"/>
        <w:b/>
        <w:snapToGrid w:val="0"/>
        <w:color w:val="CC3442"/>
        <w:spacing w:val="40"/>
        <w:w w:val="95"/>
        <w:sz w:val="27"/>
        <w:szCs w:val="20"/>
      </w:rPr>
      <w:t xml:space="preserve"> </w:t>
    </w:r>
    <w:r w:rsidRPr="004718B7">
      <w:rPr>
        <w:rFonts w:ascii="Arial" w:eastAsia="Times New Roman"/>
        <w:b/>
        <w:snapToGrid w:val="0"/>
        <w:color w:val="CC3442"/>
        <w:sz w:val="27"/>
        <w:szCs w:val="20"/>
      </w:rPr>
      <w:t>N</w:t>
    </w:r>
    <w:r w:rsidRPr="004718B7">
      <w:rPr>
        <w:rFonts w:ascii="Arial" w:eastAsia="Times New Roman"/>
        <w:b/>
        <w:snapToGrid w:val="0"/>
        <w:color w:val="CC3442"/>
        <w:spacing w:val="37"/>
        <w:sz w:val="27"/>
        <w:szCs w:val="20"/>
      </w:rPr>
      <w:t xml:space="preserve"> </w:t>
    </w:r>
    <w:r w:rsidRPr="004718B7">
      <w:rPr>
        <w:rFonts w:ascii="Arial" w:eastAsia="Times New Roman"/>
        <w:b/>
        <w:snapToGrid w:val="0"/>
        <w:color w:val="CC3442"/>
        <w:w w:val="95"/>
        <w:sz w:val="27"/>
        <w:szCs w:val="20"/>
      </w:rPr>
      <w:t>I</w:t>
    </w:r>
    <w:r w:rsidRPr="004718B7">
      <w:rPr>
        <w:rFonts w:ascii="Arial" w:eastAsia="Times New Roman"/>
        <w:b/>
        <w:snapToGrid w:val="0"/>
        <w:color w:val="CC3442"/>
        <w:spacing w:val="37"/>
        <w:w w:val="95"/>
        <w:sz w:val="27"/>
        <w:szCs w:val="20"/>
      </w:rPr>
      <w:t xml:space="preserve"> </w:t>
    </w:r>
    <w:r w:rsidRPr="004718B7">
      <w:rPr>
        <w:rFonts w:ascii="Arial" w:eastAsia="Times New Roman"/>
        <w:b/>
        <w:snapToGrid w:val="0"/>
        <w:color w:val="CC3442"/>
        <w:w w:val="95"/>
        <w:sz w:val="27"/>
        <w:szCs w:val="20"/>
      </w:rPr>
      <w:t>V</w:t>
    </w:r>
    <w:r w:rsidRPr="004718B7">
      <w:rPr>
        <w:rFonts w:ascii="Arial" w:eastAsia="Times New Roman"/>
        <w:b/>
        <w:snapToGrid w:val="0"/>
        <w:color w:val="CC3442"/>
        <w:spacing w:val="69"/>
        <w:w w:val="95"/>
        <w:sz w:val="27"/>
        <w:szCs w:val="20"/>
      </w:rPr>
      <w:t xml:space="preserve"> </w:t>
    </w:r>
    <w:r w:rsidRPr="004718B7">
      <w:rPr>
        <w:rFonts w:ascii="Arial" w:eastAsia="Times New Roman"/>
        <w:b/>
        <w:snapToGrid w:val="0"/>
        <w:color w:val="CC3442"/>
        <w:w w:val="95"/>
        <w:sz w:val="27"/>
        <w:szCs w:val="20"/>
      </w:rPr>
      <w:t>E</w:t>
    </w:r>
    <w:r w:rsidRPr="004718B7">
      <w:rPr>
        <w:rFonts w:ascii="Arial" w:eastAsia="Times New Roman"/>
        <w:b/>
        <w:snapToGrid w:val="0"/>
        <w:color w:val="CC3442"/>
        <w:spacing w:val="52"/>
        <w:w w:val="95"/>
        <w:sz w:val="27"/>
        <w:szCs w:val="20"/>
      </w:rPr>
      <w:t xml:space="preserve"> </w:t>
    </w:r>
    <w:r w:rsidRPr="004718B7">
      <w:rPr>
        <w:rFonts w:ascii="Arial" w:eastAsia="Times New Roman"/>
        <w:b/>
        <w:snapToGrid w:val="0"/>
        <w:color w:val="CC3442"/>
        <w:w w:val="95"/>
        <w:sz w:val="27"/>
        <w:szCs w:val="20"/>
      </w:rPr>
      <w:t>R</w:t>
    </w:r>
    <w:r w:rsidRPr="004718B7">
      <w:rPr>
        <w:rFonts w:ascii="Arial" w:eastAsia="Times New Roman"/>
        <w:b/>
        <w:snapToGrid w:val="0"/>
        <w:color w:val="CC3442"/>
        <w:spacing w:val="51"/>
        <w:w w:val="95"/>
        <w:sz w:val="27"/>
        <w:szCs w:val="20"/>
      </w:rPr>
      <w:t xml:space="preserve"> </w:t>
    </w:r>
    <w:r w:rsidRPr="004718B7">
      <w:rPr>
        <w:rFonts w:ascii="Arial" w:eastAsia="Times New Roman"/>
        <w:b/>
        <w:snapToGrid w:val="0"/>
        <w:color w:val="CC3442"/>
        <w:w w:val="95"/>
        <w:sz w:val="27"/>
        <w:szCs w:val="20"/>
      </w:rPr>
      <w:t>S</w:t>
    </w:r>
    <w:r w:rsidRPr="004718B7">
      <w:rPr>
        <w:rFonts w:ascii="Arial" w:eastAsia="Times New Roman"/>
        <w:b/>
        <w:snapToGrid w:val="0"/>
        <w:color w:val="CC3442"/>
        <w:spacing w:val="59"/>
        <w:w w:val="95"/>
        <w:sz w:val="27"/>
        <w:szCs w:val="20"/>
      </w:rPr>
      <w:t xml:space="preserve"> </w:t>
    </w:r>
    <w:r w:rsidRPr="004718B7">
      <w:rPr>
        <w:rFonts w:ascii="Arial" w:eastAsia="Times New Roman"/>
        <w:b/>
        <w:snapToGrid w:val="0"/>
        <w:color w:val="CC3442"/>
        <w:w w:val="95"/>
        <w:sz w:val="27"/>
        <w:szCs w:val="20"/>
      </w:rPr>
      <w:t>I</w:t>
    </w:r>
    <w:r w:rsidRPr="004718B7">
      <w:rPr>
        <w:rFonts w:ascii="Arial" w:eastAsia="Times New Roman"/>
        <w:b/>
        <w:snapToGrid w:val="0"/>
        <w:color w:val="CC3442"/>
        <w:spacing w:val="41"/>
        <w:w w:val="95"/>
        <w:sz w:val="27"/>
        <w:szCs w:val="20"/>
      </w:rPr>
      <w:t xml:space="preserve"> </w:t>
    </w:r>
    <w:r w:rsidRPr="004718B7">
      <w:rPr>
        <w:rFonts w:ascii="Arial" w:eastAsia="Times New Roman"/>
        <w:b/>
        <w:snapToGrid w:val="0"/>
        <w:color w:val="CC3442"/>
        <w:w w:val="95"/>
        <w:sz w:val="27"/>
        <w:szCs w:val="20"/>
      </w:rPr>
      <w:t>T</w:t>
    </w:r>
    <w:r w:rsidRPr="004718B7">
      <w:rPr>
        <w:rFonts w:ascii="Arial" w:eastAsia="Times New Roman"/>
        <w:b/>
        <w:snapToGrid w:val="0"/>
        <w:color w:val="CC3442"/>
        <w:spacing w:val="53"/>
        <w:w w:val="95"/>
        <w:sz w:val="27"/>
        <w:szCs w:val="20"/>
      </w:rPr>
      <w:t xml:space="preserve"> </w:t>
    </w:r>
    <w:r w:rsidRPr="004718B7">
      <w:rPr>
        <w:rFonts w:ascii="Arial" w:eastAsia="Times New Roman"/>
        <w:b/>
        <w:snapToGrid w:val="0"/>
        <w:color w:val="CC3442"/>
        <w:w w:val="95"/>
        <w:sz w:val="27"/>
        <w:szCs w:val="20"/>
      </w:rPr>
      <w:t>Y</w:t>
    </w:r>
    <w:r w:rsidRPr="004718B7">
      <w:rPr>
        <w:rFonts w:ascii="Arial" w:eastAsia="Times New Roman"/>
        <w:b/>
        <w:snapToGrid w:val="0"/>
        <w:color w:val="CC3442"/>
        <w:w w:val="95"/>
        <w:sz w:val="27"/>
        <w:szCs w:val="20"/>
      </w:rPr>
      <w:tab/>
    </w:r>
    <w:r w:rsidRPr="004718B7">
      <w:rPr>
        <w:rFonts w:ascii="Arial" w:eastAsia="Times New Roman"/>
        <w:snapToGrid w:val="0"/>
        <w:color w:val="CC3442"/>
        <w:sz w:val="21"/>
        <w:szCs w:val="20"/>
      </w:rPr>
      <w:t>o</w:t>
    </w:r>
    <w:r w:rsidRPr="004718B7">
      <w:rPr>
        <w:rFonts w:ascii="Arial" w:eastAsia="Times New Roman"/>
        <w:snapToGrid w:val="0"/>
        <w:color w:val="CC3442"/>
        <w:spacing w:val="-2"/>
        <w:sz w:val="21"/>
        <w:szCs w:val="20"/>
      </w:rPr>
      <w:t xml:space="preserve"> </w:t>
    </w:r>
    <w:r w:rsidRPr="004718B7">
      <w:rPr>
        <w:rFonts w:ascii="Arial" w:eastAsia="Times New Roman"/>
        <w:snapToGrid w:val="0"/>
        <w:color w:val="CC3442"/>
        <w:w w:val="95"/>
        <w:sz w:val="21"/>
        <w:szCs w:val="20"/>
      </w:rPr>
      <w:t>f</w:t>
    </w:r>
  </w:p>
  <w:p w14:paraId="0BBE8020" w14:textId="77777777" w:rsidR="00C452D0" w:rsidRPr="004718B7" w:rsidRDefault="00C452D0" w:rsidP="00C2311D">
    <w:pPr>
      <w:widowControl w:val="0"/>
      <w:spacing w:line="708" w:lineRule="exact"/>
      <w:jc w:val="center"/>
      <w:outlineLvl w:val="0"/>
      <w:rPr>
        <w:rFonts w:ascii="Arial" w:eastAsia="Arial" w:hAnsi="Arial"/>
        <w:snapToGrid w:val="0"/>
        <w:sz w:val="63"/>
        <w:szCs w:val="63"/>
      </w:rPr>
    </w:pPr>
    <w:r w:rsidRPr="004718B7">
      <w:rPr>
        <w:rFonts w:ascii="Arial" w:eastAsia="Arial" w:hAnsi="Arial"/>
        <w:b/>
        <w:bCs/>
        <w:snapToGrid w:val="0"/>
        <w:color w:val="CC3442"/>
        <w:sz w:val="63"/>
        <w:szCs w:val="63"/>
      </w:rPr>
      <w:t>HOUSTON</w:t>
    </w:r>
  </w:p>
  <w:p w14:paraId="2645FAFB" w14:textId="77777777" w:rsidR="00C452D0" w:rsidRPr="004718B7" w:rsidRDefault="00C452D0" w:rsidP="00C2311D">
    <w:pPr>
      <w:widowControl w:val="0"/>
      <w:jc w:val="center"/>
      <w:rPr>
        <w:rFonts w:ascii="Arial" w:eastAsia="Times New Roman" w:hAnsi="Arial" w:cs="Arial"/>
        <w:snapToGrid w:val="0"/>
        <w:sz w:val="20"/>
        <w:szCs w:val="20"/>
      </w:rPr>
    </w:pPr>
    <w:r w:rsidRPr="004718B7">
      <w:rPr>
        <w:rFonts w:ascii="Arial" w:eastAsia="Times New Roman" w:hAnsi="Arial" w:cs="Arial"/>
        <w:snapToGrid w:val="0"/>
        <w:sz w:val="20"/>
        <w:szCs w:val="20"/>
      </w:rPr>
      <w:t>Environmental Health and Safety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0650B"/>
    <w:multiLevelType w:val="hybridMultilevel"/>
    <w:tmpl w:val="521E9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0505D"/>
    <w:multiLevelType w:val="hybridMultilevel"/>
    <w:tmpl w:val="47C60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32319"/>
    <w:multiLevelType w:val="hybridMultilevel"/>
    <w:tmpl w:val="B366D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43B2B"/>
    <w:multiLevelType w:val="hybridMultilevel"/>
    <w:tmpl w:val="5442B8B2"/>
    <w:lvl w:ilvl="0" w:tplc="04090001">
      <w:start w:val="1"/>
      <w:numFmt w:val="bullet"/>
      <w:lvlText w:val=""/>
      <w:lvlJc w:val="left"/>
      <w:pPr>
        <w:ind w:left="792" w:hanging="360"/>
      </w:pPr>
      <w:rPr>
        <w:rFonts w:ascii="Symbol" w:hAnsi="Symbol"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158B385C"/>
    <w:multiLevelType w:val="hybridMultilevel"/>
    <w:tmpl w:val="D3866364"/>
    <w:lvl w:ilvl="0" w:tplc="6262C556">
      <w:numFmt w:val="bullet"/>
      <w:lvlText w:val=""/>
      <w:lvlJc w:val="left"/>
      <w:pPr>
        <w:ind w:left="900" w:hanging="360"/>
      </w:pPr>
      <w:rPr>
        <w:rFonts w:ascii="Symbol" w:eastAsia="Symbol" w:hAnsi="Symbol" w:cs="Symbol" w:hint="default"/>
        <w:w w:val="100"/>
        <w:sz w:val="24"/>
        <w:szCs w:val="24"/>
        <w:lang w:val="en-US" w:eastAsia="en-US" w:bidi="en-US"/>
      </w:rPr>
    </w:lvl>
    <w:lvl w:ilvl="1" w:tplc="03C28A2A">
      <w:numFmt w:val="bullet"/>
      <w:lvlText w:val="•"/>
      <w:lvlJc w:val="left"/>
      <w:pPr>
        <w:ind w:left="1778" w:hanging="360"/>
      </w:pPr>
      <w:rPr>
        <w:rFonts w:hint="default"/>
        <w:lang w:val="en-US" w:eastAsia="en-US" w:bidi="en-US"/>
      </w:rPr>
    </w:lvl>
    <w:lvl w:ilvl="2" w:tplc="F11AF274">
      <w:numFmt w:val="bullet"/>
      <w:lvlText w:val="•"/>
      <w:lvlJc w:val="left"/>
      <w:pPr>
        <w:ind w:left="2656" w:hanging="360"/>
      </w:pPr>
      <w:rPr>
        <w:rFonts w:hint="default"/>
        <w:lang w:val="en-US" w:eastAsia="en-US" w:bidi="en-US"/>
      </w:rPr>
    </w:lvl>
    <w:lvl w:ilvl="3" w:tplc="0B3C5886">
      <w:numFmt w:val="bullet"/>
      <w:lvlText w:val="•"/>
      <w:lvlJc w:val="left"/>
      <w:pPr>
        <w:ind w:left="3534" w:hanging="360"/>
      </w:pPr>
      <w:rPr>
        <w:rFonts w:hint="default"/>
        <w:lang w:val="en-US" w:eastAsia="en-US" w:bidi="en-US"/>
      </w:rPr>
    </w:lvl>
    <w:lvl w:ilvl="4" w:tplc="6472E950">
      <w:numFmt w:val="bullet"/>
      <w:lvlText w:val="•"/>
      <w:lvlJc w:val="left"/>
      <w:pPr>
        <w:ind w:left="4412" w:hanging="360"/>
      </w:pPr>
      <w:rPr>
        <w:rFonts w:hint="default"/>
        <w:lang w:val="en-US" w:eastAsia="en-US" w:bidi="en-US"/>
      </w:rPr>
    </w:lvl>
    <w:lvl w:ilvl="5" w:tplc="5F7A534A">
      <w:numFmt w:val="bullet"/>
      <w:lvlText w:val="•"/>
      <w:lvlJc w:val="left"/>
      <w:pPr>
        <w:ind w:left="5290" w:hanging="360"/>
      </w:pPr>
      <w:rPr>
        <w:rFonts w:hint="default"/>
        <w:lang w:val="en-US" w:eastAsia="en-US" w:bidi="en-US"/>
      </w:rPr>
    </w:lvl>
    <w:lvl w:ilvl="6" w:tplc="933AAA9E">
      <w:numFmt w:val="bullet"/>
      <w:lvlText w:val="•"/>
      <w:lvlJc w:val="left"/>
      <w:pPr>
        <w:ind w:left="6168" w:hanging="360"/>
      </w:pPr>
      <w:rPr>
        <w:rFonts w:hint="default"/>
        <w:lang w:val="en-US" w:eastAsia="en-US" w:bidi="en-US"/>
      </w:rPr>
    </w:lvl>
    <w:lvl w:ilvl="7" w:tplc="EAC4EBD8">
      <w:numFmt w:val="bullet"/>
      <w:lvlText w:val="•"/>
      <w:lvlJc w:val="left"/>
      <w:pPr>
        <w:ind w:left="7046" w:hanging="360"/>
      </w:pPr>
      <w:rPr>
        <w:rFonts w:hint="default"/>
        <w:lang w:val="en-US" w:eastAsia="en-US" w:bidi="en-US"/>
      </w:rPr>
    </w:lvl>
    <w:lvl w:ilvl="8" w:tplc="5FDCE552">
      <w:numFmt w:val="bullet"/>
      <w:lvlText w:val="•"/>
      <w:lvlJc w:val="left"/>
      <w:pPr>
        <w:ind w:left="7924" w:hanging="360"/>
      </w:pPr>
      <w:rPr>
        <w:rFonts w:hint="default"/>
        <w:lang w:val="en-US" w:eastAsia="en-US" w:bidi="en-US"/>
      </w:rPr>
    </w:lvl>
  </w:abstractNum>
  <w:abstractNum w:abstractNumId="5" w15:restartNumberingAfterBreak="0">
    <w:nsid w:val="15A21015"/>
    <w:multiLevelType w:val="hybridMultilevel"/>
    <w:tmpl w:val="6DD867CC"/>
    <w:lvl w:ilvl="0" w:tplc="AFD4CEAC">
      <w:start w:val="3"/>
      <w:numFmt w:val="decimal"/>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242A1F"/>
    <w:multiLevelType w:val="hybridMultilevel"/>
    <w:tmpl w:val="FBDA7ADA"/>
    <w:lvl w:ilvl="0" w:tplc="A476AE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0500A0"/>
    <w:multiLevelType w:val="hybridMultilevel"/>
    <w:tmpl w:val="6B7C0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4263C8"/>
    <w:multiLevelType w:val="hybridMultilevel"/>
    <w:tmpl w:val="86446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81620"/>
    <w:multiLevelType w:val="hybridMultilevel"/>
    <w:tmpl w:val="CCBE0C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B0E04BD"/>
    <w:multiLevelType w:val="hybridMultilevel"/>
    <w:tmpl w:val="917E2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783CB6"/>
    <w:multiLevelType w:val="hybridMultilevel"/>
    <w:tmpl w:val="C80C2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0004FF"/>
    <w:multiLevelType w:val="hybridMultilevel"/>
    <w:tmpl w:val="0B482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2D63DD"/>
    <w:multiLevelType w:val="hybridMultilevel"/>
    <w:tmpl w:val="B63C9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2D17B2"/>
    <w:multiLevelType w:val="hybridMultilevel"/>
    <w:tmpl w:val="FFCE4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F643CB"/>
    <w:multiLevelType w:val="hybridMultilevel"/>
    <w:tmpl w:val="FFF4F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F01E64"/>
    <w:multiLevelType w:val="hybridMultilevel"/>
    <w:tmpl w:val="8E9A12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1757B7"/>
    <w:multiLevelType w:val="hybridMultilevel"/>
    <w:tmpl w:val="DCF06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0628D"/>
    <w:multiLevelType w:val="hybridMultilevel"/>
    <w:tmpl w:val="F95031EC"/>
    <w:lvl w:ilvl="0" w:tplc="5476846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15:restartNumberingAfterBreak="0">
    <w:nsid w:val="5CD40BBE"/>
    <w:multiLevelType w:val="hybridMultilevel"/>
    <w:tmpl w:val="C6F8C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655E87"/>
    <w:multiLevelType w:val="hybridMultilevel"/>
    <w:tmpl w:val="60CE4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46246A6"/>
    <w:multiLevelType w:val="hybridMultilevel"/>
    <w:tmpl w:val="3AE85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7840E9"/>
    <w:multiLevelType w:val="hybridMultilevel"/>
    <w:tmpl w:val="629ED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052761"/>
    <w:multiLevelType w:val="hybridMultilevel"/>
    <w:tmpl w:val="67268132"/>
    <w:lvl w:ilvl="0" w:tplc="72C672B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15:restartNumberingAfterBreak="0">
    <w:nsid w:val="6FEC1311"/>
    <w:multiLevelType w:val="hybridMultilevel"/>
    <w:tmpl w:val="1E0876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19D6D36"/>
    <w:multiLevelType w:val="hybridMultilevel"/>
    <w:tmpl w:val="B986E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2F38C9"/>
    <w:multiLevelType w:val="hybridMultilevel"/>
    <w:tmpl w:val="F5F43D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16"/>
  </w:num>
  <w:num w:numId="3">
    <w:abstractNumId w:val="7"/>
  </w:num>
  <w:num w:numId="4">
    <w:abstractNumId w:val="10"/>
  </w:num>
  <w:num w:numId="5">
    <w:abstractNumId w:val="21"/>
  </w:num>
  <w:num w:numId="6">
    <w:abstractNumId w:val="22"/>
  </w:num>
  <w:num w:numId="7">
    <w:abstractNumId w:val="2"/>
  </w:num>
  <w:num w:numId="8">
    <w:abstractNumId w:val="13"/>
  </w:num>
  <w:num w:numId="9">
    <w:abstractNumId w:val="17"/>
  </w:num>
  <w:num w:numId="10">
    <w:abstractNumId w:val="8"/>
  </w:num>
  <w:num w:numId="11">
    <w:abstractNumId w:val="1"/>
  </w:num>
  <w:num w:numId="12">
    <w:abstractNumId w:val="19"/>
  </w:num>
  <w:num w:numId="13">
    <w:abstractNumId w:val="26"/>
  </w:num>
  <w:num w:numId="14">
    <w:abstractNumId w:val="11"/>
  </w:num>
  <w:num w:numId="15">
    <w:abstractNumId w:val="9"/>
  </w:num>
  <w:num w:numId="16">
    <w:abstractNumId w:val="24"/>
  </w:num>
  <w:num w:numId="17">
    <w:abstractNumId w:val="20"/>
  </w:num>
  <w:num w:numId="18">
    <w:abstractNumId w:val="12"/>
  </w:num>
  <w:num w:numId="19">
    <w:abstractNumId w:val="25"/>
  </w:num>
  <w:num w:numId="20">
    <w:abstractNumId w:val="14"/>
  </w:num>
  <w:num w:numId="21">
    <w:abstractNumId w:val="18"/>
  </w:num>
  <w:num w:numId="22">
    <w:abstractNumId w:val="23"/>
  </w:num>
  <w:num w:numId="23">
    <w:abstractNumId w:val="3"/>
  </w:num>
  <w:num w:numId="24">
    <w:abstractNumId w:val="5"/>
  </w:num>
  <w:num w:numId="25">
    <w:abstractNumId w:val="0"/>
  </w:num>
  <w:num w:numId="26">
    <w:abstractNumId w:val="6"/>
  </w:num>
  <w:num w:numId="2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BE4"/>
    <w:rsid w:val="0000264E"/>
    <w:rsid w:val="00006975"/>
    <w:rsid w:val="00010426"/>
    <w:rsid w:val="000104D4"/>
    <w:rsid w:val="000706C9"/>
    <w:rsid w:val="00070E02"/>
    <w:rsid w:val="00082A2E"/>
    <w:rsid w:val="000A2CE9"/>
    <w:rsid w:val="000B1F59"/>
    <w:rsid w:val="000B64BD"/>
    <w:rsid w:val="000C0E28"/>
    <w:rsid w:val="000C3958"/>
    <w:rsid w:val="000F2A2B"/>
    <w:rsid w:val="00113E8F"/>
    <w:rsid w:val="00114B3D"/>
    <w:rsid w:val="00115443"/>
    <w:rsid w:val="00122D85"/>
    <w:rsid w:val="00132306"/>
    <w:rsid w:val="0013565C"/>
    <w:rsid w:val="00151418"/>
    <w:rsid w:val="00190337"/>
    <w:rsid w:val="00192EF2"/>
    <w:rsid w:val="001A532E"/>
    <w:rsid w:val="001A6137"/>
    <w:rsid w:val="001B2AD2"/>
    <w:rsid w:val="001B7505"/>
    <w:rsid w:val="001E6C38"/>
    <w:rsid w:val="002068F2"/>
    <w:rsid w:val="002111B4"/>
    <w:rsid w:val="002166C6"/>
    <w:rsid w:val="0022720E"/>
    <w:rsid w:val="0023623E"/>
    <w:rsid w:val="00246FB3"/>
    <w:rsid w:val="00266CD9"/>
    <w:rsid w:val="002715B2"/>
    <w:rsid w:val="00297749"/>
    <w:rsid w:val="002A6DCC"/>
    <w:rsid w:val="002C63A2"/>
    <w:rsid w:val="002D7CDB"/>
    <w:rsid w:val="002E0204"/>
    <w:rsid w:val="002E39E0"/>
    <w:rsid w:val="002F5EF0"/>
    <w:rsid w:val="003110ED"/>
    <w:rsid w:val="003208B7"/>
    <w:rsid w:val="00331010"/>
    <w:rsid w:val="0035160D"/>
    <w:rsid w:val="0036176C"/>
    <w:rsid w:val="00394BDD"/>
    <w:rsid w:val="00394F3F"/>
    <w:rsid w:val="003965AF"/>
    <w:rsid w:val="003C4A8E"/>
    <w:rsid w:val="003E1874"/>
    <w:rsid w:val="003E3C8D"/>
    <w:rsid w:val="003F628E"/>
    <w:rsid w:val="00411EE3"/>
    <w:rsid w:val="00420217"/>
    <w:rsid w:val="00427BE4"/>
    <w:rsid w:val="00447513"/>
    <w:rsid w:val="00462BEC"/>
    <w:rsid w:val="0047004A"/>
    <w:rsid w:val="00470844"/>
    <w:rsid w:val="00486AFE"/>
    <w:rsid w:val="00486CA0"/>
    <w:rsid w:val="004B5D10"/>
    <w:rsid w:val="004C2DE6"/>
    <w:rsid w:val="004D4A11"/>
    <w:rsid w:val="004F20AF"/>
    <w:rsid w:val="004F448C"/>
    <w:rsid w:val="005141F7"/>
    <w:rsid w:val="00520810"/>
    <w:rsid w:val="00520E83"/>
    <w:rsid w:val="00521B4B"/>
    <w:rsid w:val="00527411"/>
    <w:rsid w:val="005404FB"/>
    <w:rsid w:val="0057202D"/>
    <w:rsid w:val="00580706"/>
    <w:rsid w:val="00597F00"/>
    <w:rsid w:val="005D1708"/>
    <w:rsid w:val="005F2FA3"/>
    <w:rsid w:val="0061215B"/>
    <w:rsid w:val="00621948"/>
    <w:rsid w:val="00622059"/>
    <w:rsid w:val="00634880"/>
    <w:rsid w:val="00647E1A"/>
    <w:rsid w:val="00652E27"/>
    <w:rsid w:val="00662352"/>
    <w:rsid w:val="006648A7"/>
    <w:rsid w:val="00685D7C"/>
    <w:rsid w:val="006953EC"/>
    <w:rsid w:val="006A2475"/>
    <w:rsid w:val="006A5B83"/>
    <w:rsid w:val="006B47E9"/>
    <w:rsid w:val="006E289B"/>
    <w:rsid w:val="006E3679"/>
    <w:rsid w:val="006F432C"/>
    <w:rsid w:val="007173A0"/>
    <w:rsid w:val="007222EF"/>
    <w:rsid w:val="00734A7E"/>
    <w:rsid w:val="00736C1B"/>
    <w:rsid w:val="00752270"/>
    <w:rsid w:val="007579F7"/>
    <w:rsid w:val="00770106"/>
    <w:rsid w:val="007721DC"/>
    <w:rsid w:val="0077681D"/>
    <w:rsid w:val="00790B8D"/>
    <w:rsid w:val="00791DB1"/>
    <w:rsid w:val="00795DAF"/>
    <w:rsid w:val="007A40F3"/>
    <w:rsid w:val="007B22BF"/>
    <w:rsid w:val="007B2C08"/>
    <w:rsid w:val="007C6746"/>
    <w:rsid w:val="008033E1"/>
    <w:rsid w:val="008046DD"/>
    <w:rsid w:val="00806BB8"/>
    <w:rsid w:val="00813954"/>
    <w:rsid w:val="00832384"/>
    <w:rsid w:val="00832438"/>
    <w:rsid w:val="008555D4"/>
    <w:rsid w:val="00877D04"/>
    <w:rsid w:val="008819AF"/>
    <w:rsid w:val="008A1EC1"/>
    <w:rsid w:val="008A63C3"/>
    <w:rsid w:val="008B2B5B"/>
    <w:rsid w:val="008B433C"/>
    <w:rsid w:val="008F5C35"/>
    <w:rsid w:val="009168F0"/>
    <w:rsid w:val="0092163C"/>
    <w:rsid w:val="00946F2D"/>
    <w:rsid w:val="00951E11"/>
    <w:rsid w:val="0095432F"/>
    <w:rsid w:val="00956BE0"/>
    <w:rsid w:val="00971136"/>
    <w:rsid w:val="00971CB4"/>
    <w:rsid w:val="009866B0"/>
    <w:rsid w:val="009B1529"/>
    <w:rsid w:val="009E3E69"/>
    <w:rsid w:val="00A0164C"/>
    <w:rsid w:val="00A3304B"/>
    <w:rsid w:val="00A379EB"/>
    <w:rsid w:val="00A47993"/>
    <w:rsid w:val="00A545D0"/>
    <w:rsid w:val="00A601CB"/>
    <w:rsid w:val="00A61214"/>
    <w:rsid w:val="00A72B8D"/>
    <w:rsid w:val="00A7782C"/>
    <w:rsid w:val="00A82059"/>
    <w:rsid w:val="00A9613C"/>
    <w:rsid w:val="00AA4523"/>
    <w:rsid w:val="00AB0EA1"/>
    <w:rsid w:val="00AB518B"/>
    <w:rsid w:val="00AC4E23"/>
    <w:rsid w:val="00AD1CE9"/>
    <w:rsid w:val="00AD7AD5"/>
    <w:rsid w:val="00AE4C65"/>
    <w:rsid w:val="00B1137A"/>
    <w:rsid w:val="00B21FA0"/>
    <w:rsid w:val="00B36D0C"/>
    <w:rsid w:val="00B4037F"/>
    <w:rsid w:val="00B570FE"/>
    <w:rsid w:val="00B61EB7"/>
    <w:rsid w:val="00B75B69"/>
    <w:rsid w:val="00B95CD7"/>
    <w:rsid w:val="00BB0C27"/>
    <w:rsid w:val="00BB5E93"/>
    <w:rsid w:val="00BC2BFF"/>
    <w:rsid w:val="00BC4F79"/>
    <w:rsid w:val="00BE5189"/>
    <w:rsid w:val="00C06E52"/>
    <w:rsid w:val="00C11397"/>
    <w:rsid w:val="00C20FCD"/>
    <w:rsid w:val="00C2311D"/>
    <w:rsid w:val="00C241E5"/>
    <w:rsid w:val="00C41BDF"/>
    <w:rsid w:val="00C430BE"/>
    <w:rsid w:val="00C452D0"/>
    <w:rsid w:val="00C55415"/>
    <w:rsid w:val="00C673FB"/>
    <w:rsid w:val="00C77B4A"/>
    <w:rsid w:val="00C81D3F"/>
    <w:rsid w:val="00C84EF2"/>
    <w:rsid w:val="00CB0E40"/>
    <w:rsid w:val="00CB25EE"/>
    <w:rsid w:val="00CB3299"/>
    <w:rsid w:val="00CE3EBB"/>
    <w:rsid w:val="00CF2A22"/>
    <w:rsid w:val="00D168AD"/>
    <w:rsid w:val="00D279B2"/>
    <w:rsid w:val="00D27DDF"/>
    <w:rsid w:val="00D3287E"/>
    <w:rsid w:val="00D5170B"/>
    <w:rsid w:val="00D549F5"/>
    <w:rsid w:val="00D6237D"/>
    <w:rsid w:val="00D702AE"/>
    <w:rsid w:val="00D724E6"/>
    <w:rsid w:val="00D9140A"/>
    <w:rsid w:val="00D916B2"/>
    <w:rsid w:val="00D94C81"/>
    <w:rsid w:val="00DC2D4E"/>
    <w:rsid w:val="00DE0A55"/>
    <w:rsid w:val="00DE1F68"/>
    <w:rsid w:val="00E02A53"/>
    <w:rsid w:val="00E10D12"/>
    <w:rsid w:val="00E11994"/>
    <w:rsid w:val="00E3759C"/>
    <w:rsid w:val="00E439BF"/>
    <w:rsid w:val="00E448AF"/>
    <w:rsid w:val="00E62090"/>
    <w:rsid w:val="00E643E9"/>
    <w:rsid w:val="00E74243"/>
    <w:rsid w:val="00E851AD"/>
    <w:rsid w:val="00EA432F"/>
    <w:rsid w:val="00EB0866"/>
    <w:rsid w:val="00ED05EB"/>
    <w:rsid w:val="00EE49A3"/>
    <w:rsid w:val="00EF38A2"/>
    <w:rsid w:val="00F00056"/>
    <w:rsid w:val="00F00F4F"/>
    <w:rsid w:val="00F25827"/>
    <w:rsid w:val="00F347E0"/>
    <w:rsid w:val="00F433A7"/>
    <w:rsid w:val="00F45172"/>
    <w:rsid w:val="00F761F0"/>
    <w:rsid w:val="00F936D1"/>
    <w:rsid w:val="00FB7019"/>
    <w:rsid w:val="00FC137A"/>
    <w:rsid w:val="00FC34C6"/>
    <w:rsid w:val="00FE4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760DA5"/>
  <w15:docId w15:val="{266975C5-264B-4A5C-ADB6-FA4320290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113E8F"/>
    <w:pPr>
      <w:keepNext/>
      <w:keepLines/>
      <w:spacing w:before="480" w:after="0"/>
      <w:outlineLvl w:val="0"/>
    </w:pPr>
    <w:rPr>
      <w:rFonts w:ascii="Calibri Light" w:eastAsia="DengXian Light" w:hAnsi="Calibri Light"/>
      <w:b/>
      <w:bCs/>
      <w:color w:val="2E74B5"/>
      <w:sz w:val="28"/>
      <w:szCs w:val="28"/>
    </w:rPr>
  </w:style>
  <w:style w:type="paragraph" w:styleId="Heading2">
    <w:name w:val="heading 2"/>
    <w:basedOn w:val="Normal"/>
    <w:next w:val="Normal"/>
    <w:link w:val="Heading2Char"/>
    <w:uiPriority w:val="9"/>
    <w:unhideWhenUsed/>
    <w:qFormat/>
    <w:rsid w:val="00113E8F"/>
    <w:pPr>
      <w:keepNext/>
      <w:keepLines/>
      <w:spacing w:before="200" w:after="0"/>
      <w:outlineLvl w:val="1"/>
    </w:pPr>
    <w:rPr>
      <w:rFonts w:ascii="Calibri Light" w:eastAsia="DengXian Light" w:hAnsi="Calibri Light"/>
      <w:b/>
      <w:bCs/>
      <w:color w:val="5B9BD5"/>
      <w:sz w:val="26"/>
      <w:szCs w:val="26"/>
    </w:rPr>
  </w:style>
  <w:style w:type="paragraph" w:styleId="Heading3">
    <w:name w:val="heading 3"/>
    <w:basedOn w:val="Normal"/>
    <w:next w:val="Normal"/>
    <w:link w:val="Heading3Char"/>
    <w:uiPriority w:val="9"/>
    <w:semiHidden/>
    <w:unhideWhenUsed/>
    <w:qFormat/>
    <w:rsid w:val="00115443"/>
    <w:pPr>
      <w:keepNext/>
      <w:keepLines/>
      <w:spacing w:before="200" w:after="0"/>
      <w:outlineLvl w:val="2"/>
    </w:pPr>
    <w:rPr>
      <w:rFonts w:ascii="Calibri Light" w:eastAsia="DengXian Light" w:hAnsi="Calibri Light"/>
      <w:b/>
      <w:bCs/>
      <w:color w:val="5B9BD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BE4"/>
    <w:pPr>
      <w:ind w:left="720"/>
      <w:contextualSpacing/>
    </w:pPr>
  </w:style>
  <w:style w:type="character" w:styleId="CommentReference">
    <w:name w:val="annotation reference"/>
    <w:uiPriority w:val="99"/>
    <w:semiHidden/>
    <w:unhideWhenUsed/>
    <w:rsid w:val="00411EE3"/>
    <w:rPr>
      <w:sz w:val="16"/>
      <w:szCs w:val="16"/>
    </w:rPr>
  </w:style>
  <w:style w:type="paragraph" w:styleId="CommentText">
    <w:name w:val="annotation text"/>
    <w:basedOn w:val="Normal"/>
    <w:link w:val="CommentTextChar"/>
    <w:uiPriority w:val="99"/>
    <w:semiHidden/>
    <w:unhideWhenUsed/>
    <w:rsid w:val="00411EE3"/>
    <w:pPr>
      <w:spacing w:line="240" w:lineRule="auto"/>
    </w:pPr>
    <w:rPr>
      <w:sz w:val="20"/>
      <w:szCs w:val="20"/>
    </w:rPr>
  </w:style>
  <w:style w:type="character" w:customStyle="1" w:styleId="CommentTextChar">
    <w:name w:val="Comment Text Char"/>
    <w:link w:val="CommentText"/>
    <w:uiPriority w:val="99"/>
    <w:semiHidden/>
    <w:rsid w:val="00411EE3"/>
    <w:rPr>
      <w:sz w:val="20"/>
      <w:szCs w:val="20"/>
    </w:rPr>
  </w:style>
  <w:style w:type="paragraph" w:styleId="CommentSubject">
    <w:name w:val="annotation subject"/>
    <w:basedOn w:val="CommentText"/>
    <w:next w:val="CommentText"/>
    <w:link w:val="CommentSubjectChar"/>
    <w:uiPriority w:val="99"/>
    <w:semiHidden/>
    <w:unhideWhenUsed/>
    <w:rsid w:val="00411EE3"/>
    <w:rPr>
      <w:b/>
      <w:bCs/>
    </w:rPr>
  </w:style>
  <w:style w:type="character" w:customStyle="1" w:styleId="CommentSubjectChar">
    <w:name w:val="Comment Subject Char"/>
    <w:link w:val="CommentSubject"/>
    <w:uiPriority w:val="99"/>
    <w:semiHidden/>
    <w:rsid w:val="00411EE3"/>
    <w:rPr>
      <w:b/>
      <w:bCs/>
      <w:sz w:val="20"/>
      <w:szCs w:val="20"/>
    </w:rPr>
  </w:style>
  <w:style w:type="paragraph" w:styleId="BalloonText">
    <w:name w:val="Balloon Text"/>
    <w:basedOn w:val="Normal"/>
    <w:link w:val="BalloonTextChar"/>
    <w:uiPriority w:val="99"/>
    <w:semiHidden/>
    <w:unhideWhenUsed/>
    <w:rsid w:val="00411EE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11EE3"/>
    <w:rPr>
      <w:rFonts w:ascii="Segoe UI" w:hAnsi="Segoe UI" w:cs="Segoe UI"/>
      <w:sz w:val="18"/>
      <w:szCs w:val="18"/>
    </w:rPr>
  </w:style>
  <w:style w:type="character" w:styleId="Hyperlink">
    <w:name w:val="Hyperlink"/>
    <w:uiPriority w:val="99"/>
    <w:unhideWhenUsed/>
    <w:rsid w:val="005141F7"/>
    <w:rPr>
      <w:color w:val="0563C1"/>
      <w:u w:val="single"/>
    </w:rPr>
  </w:style>
  <w:style w:type="character" w:customStyle="1" w:styleId="Heading1Char">
    <w:name w:val="Heading 1 Char"/>
    <w:link w:val="Heading1"/>
    <w:uiPriority w:val="9"/>
    <w:rsid w:val="00113E8F"/>
    <w:rPr>
      <w:rFonts w:ascii="Calibri Light" w:eastAsia="DengXian Light" w:hAnsi="Calibri Light" w:cs="Times New Roman"/>
      <w:b/>
      <w:bCs/>
      <w:color w:val="2E74B5"/>
      <w:sz w:val="28"/>
      <w:szCs w:val="28"/>
    </w:rPr>
  </w:style>
  <w:style w:type="paragraph" w:styleId="TOCHeading">
    <w:name w:val="TOC Heading"/>
    <w:basedOn w:val="Heading1"/>
    <w:next w:val="Normal"/>
    <w:uiPriority w:val="39"/>
    <w:unhideWhenUsed/>
    <w:qFormat/>
    <w:rsid w:val="00113E8F"/>
    <w:pPr>
      <w:spacing w:line="276" w:lineRule="auto"/>
      <w:outlineLvl w:val="9"/>
    </w:pPr>
    <w:rPr>
      <w:rFonts w:asciiTheme="majorHAnsi" w:eastAsiaTheme="majorEastAsia" w:hAnsiTheme="majorHAnsi" w:cstheme="majorBidi"/>
      <w:color w:val="2E74B5" w:themeColor="accent1" w:themeShade="BF"/>
      <w:lang w:eastAsia="ja-JP"/>
    </w:rPr>
  </w:style>
  <w:style w:type="paragraph" w:styleId="TOC1">
    <w:name w:val="toc 1"/>
    <w:basedOn w:val="Normal"/>
    <w:next w:val="Normal"/>
    <w:autoRedefine/>
    <w:uiPriority w:val="39"/>
    <w:unhideWhenUsed/>
    <w:rsid w:val="00113E8F"/>
    <w:pPr>
      <w:spacing w:after="100"/>
    </w:pPr>
  </w:style>
  <w:style w:type="character" w:customStyle="1" w:styleId="Heading2Char">
    <w:name w:val="Heading 2 Char"/>
    <w:link w:val="Heading2"/>
    <w:uiPriority w:val="9"/>
    <w:rsid w:val="00113E8F"/>
    <w:rPr>
      <w:rFonts w:ascii="Calibri Light" w:eastAsia="DengXian Light" w:hAnsi="Calibri Light" w:cs="Times New Roman"/>
      <w:b/>
      <w:bCs/>
      <w:color w:val="5B9BD5"/>
      <w:sz w:val="26"/>
      <w:szCs w:val="26"/>
    </w:rPr>
  </w:style>
  <w:style w:type="paragraph" w:styleId="TOC2">
    <w:name w:val="toc 2"/>
    <w:basedOn w:val="Normal"/>
    <w:next w:val="Normal"/>
    <w:autoRedefine/>
    <w:uiPriority w:val="39"/>
    <w:unhideWhenUsed/>
    <w:rsid w:val="00113E8F"/>
    <w:pPr>
      <w:spacing w:after="100"/>
      <w:ind w:left="220"/>
    </w:pPr>
  </w:style>
  <w:style w:type="paragraph" w:styleId="TOC3">
    <w:name w:val="toc 3"/>
    <w:basedOn w:val="Normal"/>
    <w:next w:val="Normal"/>
    <w:autoRedefine/>
    <w:uiPriority w:val="39"/>
    <w:unhideWhenUsed/>
    <w:rsid w:val="00113E8F"/>
    <w:pPr>
      <w:spacing w:after="100"/>
      <w:ind w:left="440"/>
    </w:pPr>
  </w:style>
  <w:style w:type="table" w:styleId="TableGrid">
    <w:name w:val="Table Grid"/>
    <w:basedOn w:val="TableNormal"/>
    <w:uiPriority w:val="59"/>
    <w:rsid w:val="00C430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semiHidden/>
    <w:rsid w:val="00115443"/>
    <w:rPr>
      <w:rFonts w:ascii="Calibri Light" w:eastAsia="DengXian Light" w:hAnsi="Calibri Light" w:cs="Times New Roman"/>
      <w:b/>
      <w:bCs/>
      <w:color w:val="5B9BD5"/>
    </w:rPr>
  </w:style>
  <w:style w:type="character" w:styleId="FollowedHyperlink">
    <w:name w:val="FollowedHyperlink"/>
    <w:uiPriority w:val="99"/>
    <w:semiHidden/>
    <w:unhideWhenUsed/>
    <w:rsid w:val="00832384"/>
    <w:rPr>
      <w:color w:val="954F72"/>
      <w:u w:val="single"/>
    </w:rPr>
  </w:style>
  <w:style w:type="paragraph" w:styleId="TOC4">
    <w:name w:val="toc 4"/>
    <w:basedOn w:val="Normal"/>
    <w:next w:val="Normal"/>
    <w:autoRedefine/>
    <w:uiPriority w:val="39"/>
    <w:unhideWhenUsed/>
    <w:rsid w:val="00F00056"/>
    <w:pPr>
      <w:spacing w:after="100" w:line="276" w:lineRule="auto"/>
      <w:ind w:left="660"/>
    </w:pPr>
  </w:style>
  <w:style w:type="paragraph" w:styleId="TOC5">
    <w:name w:val="toc 5"/>
    <w:basedOn w:val="Normal"/>
    <w:next w:val="Normal"/>
    <w:autoRedefine/>
    <w:uiPriority w:val="39"/>
    <w:unhideWhenUsed/>
    <w:rsid w:val="00F00056"/>
    <w:pPr>
      <w:spacing w:after="100" w:line="276" w:lineRule="auto"/>
      <w:ind w:left="880"/>
    </w:pPr>
  </w:style>
  <w:style w:type="paragraph" w:styleId="TOC6">
    <w:name w:val="toc 6"/>
    <w:basedOn w:val="Normal"/>
    <w:next w:val="Normal"/>
    <w:autoRedefine/>
    <w:uiPriority w:val="39"/>
    <w:unhideWhenUsed/>
    <w:rsid w:val="00F00056"/>
    <w:pPr>
      <w:spacing w:after="100" w:line="276" w:lineRule="auto"/>
      <w:ind w:left="1100"/>
    </w:pPr>
  </w:style>
  <w:style w:type="paragraph" w:styleId="TOC7">
    <w:name w:val="toc 7"/>
    <w:basedOn w:val="Normal"/>
    <w:next w:val="Normal"/>
    <w:autoRedefine/>
    <w:uiPriority w:val="39"/>
    <w:unhideWhenUsed/>
    <w:rsid w:val="00F00056"/>
    <w:pPr>
      <w:spacing w:after="100" w:line="276" w:lineRule="auto"/>
      <w:ind w:left="1320"/>
    </w:pPr>
  </w:style>
  <w:style w:type="paragraph" w:styleId="TOC8">
    <w:name w:val="toc 8"/>
    <w:basedOn w:val="Normal"/>
    <w:next w:val="Normal"/>
    <w:autoRedefine/>
    <w:uiPriority w:val="39"/>
    <w:unhideWhenUsed/>
    <w:rsid w:val="00F00056"/>
    <w:pPr>
      <w:spacing w:after="100" w:line="276" w:lineRule="auto"/>
      <w:ind w:left="1540"/>
    </w:pPr>
  </w:style>
  <w:style w:type="paragraph" w:styleId="TOC9">
    <w:name w:val="toc 9"/>
    <w:basedOn w:val="Normal"/>
    <w:next w:val="Normal"/>
    <w:autoRedefine/>
    <w:uiPriority w:val="39"/>
    <w:unhideWhenUsed/>
    <w:rsid w:val="00F00056"/>
    <w:pPr>
      <w:spacing w:after="100" w:line="276" w:lineRule="auto"/>
      <w:ind w:left="1760"/>
    </w:pPr>
  </w:style>
  <w:style w:type="paragraph" w:styleId="Header">
    <w:name w:val="header"/>
    <w:basedOn w:val="Normal"/>
    <w:link w:val="HeaderChar"/>
    <w:uiPriority w:val="99"/>
    <w:unhideWhenUsed/>
    <w:rsid w:val="00F936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6D1"/>
    <w:rPr>
      <w:sz w:val="22"/>
      <w:szCs w:val="22"/>
    </w:rPr>
  </w:style>
  <w:style w:type="paragraph" w:styleId="Footer">
    <w:name w:val="footer"/>
    <w:basedOn w:val="Normal"/>
    <w:link w:val="FooterChar"/>
    <w:uiPriority w:val="99"/>
    <w:unhideWhenUsed/>
    <w:rsid w:val="00F936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6D1"/>
    <w:rPr>
      <w:sz w:val="22"/>
      <w:szCs w:val="22"/>
    </w:rPr>
  </w:style>
  <w:style w:type="table" w:styleId="LightList">
    <w:name w:val="Light List"/>
    <w:basedOn w:val="TableNormal"/>
    <w:uiPriority w:val="61"/>
    <w:rsid w:val="00C2311D"/>
    <w:rPr>
      <w:rFonts w:ascii="Times New Roman" w:eastAsiaTheme="minorHAnsi" w:hAnsi="Times New Roman" w:cstheme="minorBidi"/>
      <w:sz w:val="24"/>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PlaceholderText">
    <w:name w:val="Placeholder Text"/>
    <w:basedOn w:val="DefaultParagraphFont"/>
    <w:uiPriority w:val="99"/>
    <w:semiHidden/>
    <w:rsid w:val="00C2311D"/>
    <w:rPr>
      <w:color w:val="808080"/>
    </w:rPr>
  </w:style>
  <w:style w:type="paragraph" w:styleId="BodyText">
    <w:name w:val="Body Text"/>
    <w:basedOn w:val="Normal"/>
    <w:link w:val="BodyTextChar"/>
    <w:uiPriority w:val="1"/>
    <w:qFormat/>
    <w:rsid w:val="00652E27"/>
    <w:pPr>
      <w:widowControl w:val="0"/>
      <w:autoSpaceDE w:val="0"/>
      <w:autoSpaceDN w:val="0"/>
      <w:spacing w:after="0" w:line="240" w:lineRule="auto"/>
    </w:pPr>
    <w:rPr>
      <w:rFonts w:ascii="Times New Roman" w:eastAsia="Times New Roman" w:hAnsi="Times New Roman"/>
      <w:sz w:val="24"/>
      <w:szCs w:val="24"/>
      <w:lang w:eastAsia="en-US" w:bidi="en-US"/>
    </w:rPr>
  </w:style>
  <w:style w:type="character" w:customStyle="1" w:styleId="BodyTextChar">
    <w:name w:val="Body Text Char"/>
    <w:basedOn w:val="DefaultParagraphFont"/>
    <w:link w:val="BodyText"/>
    <w:uiPriority w:val="1"/>
    <w:rsid w:val="00652E27"/>
    <w:rPr>
      <w:rFonts w:ascii="Times New Roman" w:eastAsia="Times New Roman" w:hAnsi="Times New Roman"/>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894338">
      <w:bodyDiv w:val="1"/>
      <w:marLeft w:val="0"/>
      <w:marRight w:val="0"/>
      <w:marTop w:val="0"/>
      <w:marBottom w:val="0"/>
      <w:divBdr>
        <w:top w:val="none" w:sz="0" w:space="0" w:color="auto"/>
        <w:left w:val="none" w:sz="0" w:space="0" w:color="auto"/>
        <w:bottom w:val="none" w:sz="0" w:space="0" w:color="auto"/>
        <w:right w:val="none" w:sz="0" w:space="0" w:color="auto"/>
      </w:divBdr>
    </w:div>
    <w:div w:id="399983888">
      <w:bodyDiv w:val="1"/>
      <w:marLeft w:val="0"/>
      <w:marRight w:val="0"/>
      <w:marTop w:val="0"/>
      <w:marBottom w:val="0"/>
      <w:divBdr>
        <w:top w:val="none" w:sz="0" w:space="0" w:color="auto"/>
        <w:left w:val="none" w:sz="0" w:space="0" w:color="auto"/>
        <w:bottom w:val="none" w:sz="0" w:space="0" w:color="auto"/>
        <w:right w:val="none" w:sz="0" w:space="0" w:color="auto"/>
      </w:divBdr>
    </w:div>
    <w:div w:id="44330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Perchloric Acid</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DF4A2B-5F23-4E9F-9190-78901B951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1615</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Poling-Skutvik</dc:creator>
  <cp:lastModifiedBy>Inyang, Otu</cp:lastModifiedBy>
  <cp:revision>4</cp:revision>
  <cp:lastPrinted>2016-02-10T16:42:00Z</cp:lastPrinted>
  <dcterms:created xsi:type="dcterms:W3CDTF">2021-05-26T16:06:00Z</dcterms:created>
  <dcterms:modified xsi:type="dcterms:W3CDTF">2021-05-27T19:32:00Z</dcterms:modified>
</cp:coreProperties>
</file>