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B3" w:rsidRPr="000D3CB3" w:rsidRDefault="000D3CB3" w:rsidP="000D3CB3">
      <w:pPr>
        <w:pBdr>
          <w:top w:val="single" w:sz="6" w:space="0" w:color="CCCCCC"/>
        </w:pBdr>
        <w:outlineLvl w:val="1"/>
        <w:rPr>
          <w:rFonts w:ascii="Arial" w:hAnsi="Arial"/>
          <w:b/>
          <w:bCs/>
          <w:i/>
          <w:iCs/>
          <w:color w:val="000000"/>
          <w:sz w:val="27"/>
          <w:szCs w:val="27"/>
        </w:rPr>
      </w:pPr>
      <w:r w:rsidRPr="000D3CB3">
        <w:rPr>
          <w:rFonts w:ascii="Arial" w:hAnsi="Arial"/>
          <w:b/>
          <w:bCs/>
          <w:i/>
          <w:iCs/>
          <w:color w:val="000000"/>
          <w:sz w:val="27"/>
          <w:szCs w:val="27"/>
        </w:rPr>
        <w:t>Graduate Program</w:t>
      </w:r>
    </w:p>
    <w:p w:rsidR="000D3CB3" w:rsidRPr="000D3CB3" w:rsidRDefault="000D3CB3" w:rsidP="000D3CB3">
      <w:pPr>
        <w:spacing w:line="251" w:lineRule="atLeast"/>
        <w:rPr>
          <w:rFonts w:ascii="Times" w:hAnsi="Times"/>
          <w:color w:val="333333"/>
          <w:sz w:val="22"/>
          <w:szCs w:val="22"/>
        </w:rPr>
      </w:pPr>
    </w:p>
    <w:p w:rsidR="000D3CB3" w:rsidRPr="000D3CB3" w:rsidRDefault="000D3CB3" w:rsidP="000D3CB3">
      <w:pPr>
        <w:spacing w:line="293" w:lineRule="atLeast"/>
        <w:rPr>
          <w:rFonts w:ascii="Times" w:hAnsi="Times" w:cs="Times New Roman"/>
          <w:sz w:val="20"/>
          <w:szCs w:val="20"/>
        </w:rPr>
      </w:pPr>
      <w:r w:rsidRPr="000D3CB3">
        <w:rPr>
          <w:rFonts w:ascii="Arial" w:hAnsi="Arial" w:cs="Times New Roman"/>
          <w:color w:val="333333"/>
          <w:sz w:val="22"/>
          <w:szCs w:val="22"/>
        </w:rPr>
        <w:t xml:space="preserve">The Department of Anthropology offers two tracks in </w:t>
      </w:r>
      <w:proofErr w:type="gramStart"/>
      <w:r w:rsidRPr="000D3CB3">
        <w:rPr>
          <w:rFonts w:ascii="Arial" w:hAnsi="Arial" w:cs="Times New Roman"/>
          <w:color w:val="333333"/>
          <w:sz w:val="22"/>
          <w:szCs w:val="22"/>
        </w:rPr>
        <w:t>it's</w:t>
      </w:r>
      <w:proofErr w:type="gramEnd"/>
      <w:r w:rsidRPr="000D3CB3">
        <w:rPr>
          <w:rFonts w:ascii="Arial" w:hAnsi="Arial" w:cs="Times New Roman"/>
          <w:color w:val="333333"/>
          <w:sz w:val="22"/>
          <w:szCs w:val="22"/>
        </w:rPr>
        <w:t xml:space="preserve"> Master of Arts Program. Plan I: The general track (the thesis option), is designed primarily for students who plan to pursue the Ph.D., degree, or plan to teach at the junior or community college level. Plan II: The applied track (the non-thesis option</w:t>
      </w:r>
      <w:proofErr w:type="gramStart"/>
      <w:r w:rsidRPr="000D3CB3">
        <w:rPr>
          <w:rFonts w:ascii="Arial" w:hAnsi="Arial" w:cs="Times New Roman"/>
          <w:color w:val="333333"/>
          <w:sz w:val="22"/>
          <w:szCs w:val="22"/>
        </w:rPr>
        <w:t>),</w:t>
      </w:r>
      <w:proofErr w:type="gramEnd"/>
      <w:r w:rsidRPr="000D3CB3">
        <w:rPr>
          <w:rFonts w:ascii="Arial" w:hAnsi="Arial" w:cs="Times New Roman"/>
          <w:color w:val="333333"/>
          <w:sz w:val="22"/>
          <w:szCs w:val="22"/>
        </w:rPr>
        <w:t xml:space="preserve"> is tailored for students who plan to work as professional Applied Anthropologists upon the completion of the Master of Arts Program.</w:t>
      </w:r>
    </w:p>
    <w:p w:rsidR="000D3CB3" w:rsidRDefault="000D3CB3" w:rsidP="000D3CB3">
      <w:pPr>
        <w:spacing w:line="293" w:lineRule="atLeast"/>
        <w:rPr>
          <w:rFonts w:ascii="Arial" w:hAnsi="Arial" w:cs="Times New Roman"/>
          <w:color w:val="333333"/>
          <w:sz w:val="22"/>
          <w:szCs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 xml:space="preserve">Both tracks require the completion of at least 30 semester hours of graduate level course work with a cumulative standing of 3.0/(B) or better, plus 6 hours of either thesis or practicum (making a total of 36 semester hours earned), and satisfactory completion of the MA Comprehensive Examination. The 30 hours of course work may include 6 hours in a minor field, if the undergraduate degree is in Anthropology. If the undergraduate degree is in a field other than Anthropology all 30 hours must be taken within the Anthropology Department. </w:t>
      </w:r>
      <w:proofErr w:type="gramStart"/>
      <w:r w:rsidRPr="000D3CB3">
        <w:rPr>
          <w:rFonts w:ascii="Arial" w:hAnsi="Arial" w:cs="Times New Roman"/>
          <w:color w:val="333333"/>
          <w:sz w:val="22"/>
          <w:szCs w:val="22"/>
        </w:rPr>
        <w:t>Specific course programs must be approved by the advisor for graduate studies</w:t>
      </w:r>
      <w:proofErr w:type="gramEnd"/>
      <w:r w:rsidRPr="000D3CB3">
        <w:rPr>
          <w:rFonts w:ascii="Arial" w:hAnsi="Arial" w:cs="Times New Roman"/>
          <w:color w:val="333333"/>
          <w:sz w:val="22"/>
          <w:szCs w:val="22"/>
        </w:rPr>
        <w:t>. Students may obtain a Bachelor of Arts Degree, which places more emphasis on Foreign Language courses or a Bachelor of Science Degree with more emphasis on Math/Science courses.</w:t>
      </w:r>
    </w:p>
    <w:p w:rsidR="000D3CB3" w:rsidRDefault="000D3CB3" w:rsidP="000D3CB3">
      <w:pPr>
        <w:spacing w:line="293" w:lineRule="atLeast"/>
        <w:rPr>
          <w:rFonts w:ascii="Arial" w:hAnsi="Arial" w:cs="Times New Roman"/>
          <w:color w:val="333333"/>
          <w:sz w:val="22"/>
          <w:szCs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 xml:space="preserve">Within the Department of Anthropology major areas of study may include Archaeology, Physical, and Cultural Anthropology. Cultural Anthropologists are committed to learning about other cultures in deep detail, seeking to specify central values and assumptions of the people of those cultures, and making comparisons between cultures. Current interests within the department include caste, family, kinship, gender relations, aging, religion, as well as, human fertility, and </w:t>
      </w:r>
      <w:proofErr w:type="gramStart"/>
      <w:r w:rsidRPr="000D3CB3">
        <w:rPr>
          <w:rFonts w:ascii="Arial" w:hAnsi="Arial" w:cs="Times New Roman"/>
          <w:color w:val="333333"/>
          <w:sz w:val="22"/>
          <w:szCs w:val="22"/>
        </w:rPr>
        <w:t>large scale</w:t>
      </w:r>
      <w:proofErr w:type="gramEnd"/>
      <w:r w:rsidRPr="000D3CB3">
        <w:rPr>
          <w:rFonts w:ascii="Arial" w:hAnsi="Arial" w:cs="Times New Roman"/>
          <w:color w:val="333333"/>
          <w:sz w:val="22"/>
          <w:szCs w:val="22"/>
        </w:rPr>
        <w:t xml:space="preserve"> networks within India. Other research with a cultural frame includes the politics of disease (AIDS) in Houston, Texas, which considers the social, psychological, and cultural influences of the AIDS epidemic on the lives of gay individuals, especially on the lives of persons with AIDS (PWA’s). Projected research adds the intravenous drug using populations, especially Hispanics and gay males, for comparative purposes. Active research pursuits also include analysis of ethnic health care seeking patterns, prenatal health beliefs of young mothers and development of culturally oriented health care screening programs for local health clinics.</w:t>
      </w:r>
    </w:p>
    <w:p w:rsidR="000D3CB3" w:rsidRDefault="000D3CB3" w:rsidP="000D3CB3">
      <w:pPr>
        <w:spacing w:line="293" w:lineRule="atLeast"/>
        <w:rPr>
          <w:rFonts w:ascii="Arial" w:hAnsi="Arial" w:cs="Times New Roman"/>
          <w:color w:val="333333"/>
          <w:sz w:val="22"/>
          <w:szCs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Archaeological investigations focus on U.S., and Meso-American populations. There are numerous opportunities to study historical Archaeology as it relates to the reconstruction of both rural and urban lives in the 19th Century in and around the Houston area. Active research also includes examination of coastal shell middens, plantation Archaeology, hunting and gathering adaptations and use of microcomputer application in Archaeology, such as, database, mapping, and CAD.</w:t>
      </w:r>
    </w:p>
    <w:p w:rsidR="000D3CB3" w:rsidRDefault="000D3CB3" w:rsidP="000D3CB3">
      <w:pPr>
        <w:spacing w:line="293" w:lineRule="atLeast"/>
        <w:rPr>
          <w:rFonts w:ascii="Arial" w:hAnsi="Arial" w:cs="Times New Roman"/>
          <w:color w:val="333333"/>
          <w:sz w:val="22"/>
          <w:szCs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Physical Anthropology at the University of Houston emphasizes Human Osteology and Biomedical Research. Investigations in these areas currently involve analysis of Mayan skeletal remains in Copan, Honduras, slave and free-Black remains in Texas. These studies illuminate demographic, health issues and changing trends during these time periods. In addition, AIDS in Africa is examined in terms of social-cultural and nutritional factors, which impact susceptibility and progression of the disease. The impact of race upon the metabolism of commonly used neuroleptic outcome is also being examined for each racial group in a population of schizophrenics. Also, the genetics of blood pressure is being studied among twins from the Midwest. There is an opportunity to study Biomedical Anthropology within the Department of Anthropology.</w:t>
      </w:r>
    </w:p>
    <w:p w:rsidR="000D3CB3" w:rsidRDefault="000D3CB3" w:rsidP="000D3CB3">
      <w:pPr>
        <w:spacing w:line="293" w:lineRule="atLeast"/>
        <w:rPr>
          <w:rFonts w:ascii="Arial" w:hAnsi="Arial" w:cs="Times New Roman"/>
          <w:color w:val="333333"/>
          <w:sz w:val="22"/>
          <w:szCs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 xml:space="preserve">Departmental facilities include </w:t>
      </w:r>
      <w:proofErr w:type="gramStart"/>
      <w:r w:rsidRPr="000D3CB3">
        <w:rPr>
          <w:rFonts w:ascii="Arial" w:hAnsi="Arial" w:cs="Times New Roman"/>
          <w:color w:val="333333"/>
          <w:sz w:val="22"/>
          <w:szCs w:val="22"/>
        </w:rPr>
        <w:t>micro-computers</w:t>
      </w:r>
      <w:proofErr w:type="gramEnd"/>
      <w:r w:rsidRPr="000D3CB3">
        <w:rPr>
          <w:rFonts w:ascii="Arial" w:hAnsi="Arial" w:cs="Times New Roman"/>
          <w:color w:val="333333"/>
          <w:sz w:val="22"/>
          <w:szCs w:val="22"/>
        </w:rPr>
        <w:t>, a dark room, and laboratory facilities.</w:t>
      </w:r>
    </w:p>
    <w:p w:rsidR="000D3CB3" w:rsidRPr="000D3CB3" w:rsidRDefault="000D3CB3" w:rsidP="000D3CB3">
      <w:pPr>
        <w:pStyle w:val="Heading2"/>
        <w:pBdr>
          <w:top w:val="single" w:sz="6" w:space="0" w:color="CCCCCC"/>
        </w:pBdr>
        <w:spacing w:beforeLines="0" w:afterLines="0"/>
        <w:rPr>
          <w:rFonts w:ascii="Arial" w:hAnsi="Arial"/>
          <w:bCs/>
          <w:i/>
          <w:iCs/>
          <w:color w:val="000000"/>
          <w:sz w:val="27"/>
          <w:szCs w:val="27"/>
        </w:rPr>
      </w:pPr>
      <w:r>
        <w:br w:type="page"/>
      </w:r>
      <w:r w:rsidRPr="000D3CB3">
        <w:rPr>
          <w:rFonts w:ascii="Arial" w:hAnsi="Arial"/>
          <w:bCs/>
          <w:i/>
          <w:iCs/>
          <w:color w:val="000000"/>
          <w:sz w:val="27"/>
          <w:szCs w:val="27"/>
        </w:rPr>
        <w:t>MA/MS Level courses</w:t>
      </w:r>
    </w:p>
    <w:p w:rsidR="000D3CB3" w:rsidRPr="000D3CB3" w:rsidRDefault="000D3CB3" w:rsidP="000D3CB3">
      <w:pPr>
        <w:spacing w:line="251" w:lineRule="atLeast"/>
        <w:rPr>
          <w:rFonts w:ascii="Times" w:hAnsi="Times"/>
          <w:color w:val="333333"/>
          <w:sz w:val="22"/>
          <w:szCs w:val="22"/>
        </w:rPr>
      </w:pPr>
    </w:p>
    <w:p w:rsidR="000D3CB3" w:rsidRPr="000D3CB3" w:rsidRDefault="000D3CB3" w:rsidP="000D3CB3">
      <w:pPr>
        <w:spacing w:line="293" w:lineRule="atLeast"/>
        <w:rPr>
          <w:rFonts w:ascii="Times" w:hAnsi="Times" w:cs="Times New Roman"/>
          <w:sz w:val="20"/>
          <w:szCs w:val="20"/>
        </w:rPr>
      </w:pPr>
      <w:r w:rsidRPr="000D3CB3">
        <w:rPr>
          <w:rFonts w:ascii="Arial" w:hAnsi="Arial" w:cs="Times New Roman"/>
          <w:b/>
          <w:color w:val="333333"/>
          <w:sz w:val="22"/>
        </w:rPr>
        <w:t>6198/6298/6398/6498: Special Problems</w:t>
      </w:r>
      <w:r w:rsidRPr="000D3CB3">
        <w:rPr>
          <w:rFonts w:ascii="Arial" w:hAnsi="Arial" w:cs="Times New Roman"/>
          <w:color w:val="333333"/>
          <w:sz w:val="22"/>
          <w:szCs w:val="22"/>
        </w:rPr>
        <w:t xml:space="preserve"> Cr. 1-4. </w:t>
      </w:r>
      <w:proofErr w:type="gramStart"/>
      <w:r w:rsidRPr="000D3CB3">
        <w:rPr>
          <w:rFonts w:ascii="Arial" w:hAnsi="Arial" w:cs="Times New Roman"/>
          <w:color w:val="333333"/>
          <w:sz w:val="22"/>
          <w:szCs w:val="22"/>
        </w:rPr>
        <w:t>per</w:t>
      </w:r>
      <w:proofErr w:type="gramEnd"/>
      <w:r w:rsidRPr="000D3CB3">
        <w:rPr>
          <w:rFonts w:ascii="Arial" w:hAnsi="Arial" w:cs="Times New Roman"/>
          <w:color w:val="333333"/>
          <w:sz w:val="22"/>
          <w:szCs w:val="22"/>
        </w:rPr>
        <w:t xml:space="preserve"> semester or more than 4 by concurrent enrollment. Prerequisite: Approval of chair.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6300: Seminar in Anthropological Theory</w:t>
      </w:r>
      <w:r w:rsidRPr="000D3CB3">
        <w:rPr>
          <w:rFonts w:ascii="Arial" w:hAnsi="Arial" w:cs="Times New Roman"/>
          <w:color w:val="333333"/>
          <w:sz w:val="22"/>
        </w:rPr>
        <w:t> </w:t>
      </w:r>
      <w:r w:rsidRPr="000D3CB3">
        <w:rPr>
          <w:rFonts w:ascii="Arial" w:hAnsi="Arial" w:cs="Times New Roman"/>
          <w:color w:val="333333"/>
          <w:sz w:val="22"/>
          <w:szCs w:val="22"/>
        </w:rPr>
        <w:t>Cr. 3. (3-0). Prerequisite: ANTH 4310-4320.</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6310: Seminar in Anthropological Methods</w:t>
      </w:r>
      <w:r w:rsidRPr="000D3CB3">
        <w:rPr>
          <w:rFonts w:ascii="Arial" w:hAnsi="Arial" w:cs="Times New Roman"/>
          <w:color w:val="333333"/>
          <w:sz w:val="22"/>
        </w:rPr>
        <w:t> </w:t>
      </w:r>
      <w:r w:rsidRPr="000D3CB3">
        <w:rPr>
          <w:rFonts w:ascii="Arial" w:hAnsi="Arial" w:cs="Times New Roman"/>
          <w:color w:val="333333"/>
          <w:sz w:val="22"/>
          <w:szCs w:val="22"/>
        </w:rPr>
        <w:t>Cr. 3. (3-0). Prerequisites: 3 semester hours of Field Methods or consent of instructor. May be repeated for credit.</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6311: Seminar in Ethnology</w:t>
      </w:r>
      <w:r w:rsidRPr="000D3CB3">
        <w:rPr>
          <w:rFonts w:ascii="Arial" w:hAnsi="Arial" w:cs="Times New Roman"/>
          <w:color w:val="333333"/>
          <w:sz w:val="22"/>
        </w:rPr>
        <w:t> </w:t>
      </w:r>
      <w:r w:rsidRPr="000D3CB3">
        <w:rPr>
          <w:rFonts w:ascii="Arial" w:hAnsi="Arial" w:cs="Times New Roman"/>
          <w:color w:val="333333"/>
          <w:sz w:val="22"/>
          <w:szCs w:val="22"/>
        </w:rPr>
        <w:t>Cr. 3. (3-0). Prerequisite: ANTH 4310 or it's equivalent or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6312: Seminar in Physical Anthropology</w:t>
      </w:r>
      <w:r w:rsidRPr="000D3CB3">
        <w:rPr>
          <w:rFonts w:ascii="Arial" w:hAnsi="Arial" w:cs="Times New Roman"/>
          <w:color w:val="333333"/>
          <w:sz w:val="22"/>
          <w:szCs w:val="22"/>
        </w:rPr>
        <w:t xml:space="preserve"> Cr. 3. (3-0). Prerequisite: 6 semester hours in Physical Anthropology or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6313: Seminar in Archaeology Theory</w:t>
      </w:r>
      <w:r w:rsidRPr="000D3CB3">
        <w:rPr>
          <w:rFonts w:ascii="Arial" w:hAnsi="Arial" w:cs="Times New Roman"/>
          <w:color w:val="333333"/>
          <w:sz w:val="22"/>
        </w:rPr>
        <w:t> </w:t>
      </w:r>
      <w:r w:rsidRPr="000D3CB3">
        <w:rPr>
          <w:rFonts w:ascii="Arial" w:hAnsi="Arial" w:cs="Times New Roman"/>
          <w:color w:val="333333"/>
          <w:sz w:val="22"/>
          <w:szCs w:val="22"/>
        </w:rPr>
        <w:t xml:space="preserve">Cr. 3. (3-0). Prerequisite: </w:t>
      </w:r>
      <w:proofErr w:type="gramStart"/>
      <w:r w:rsidRPr="000D3CB3">
        <w:rPr>
          <w:rFonts w:ascii="Arial" w:hAnsi="Arial" w:cs="Times New Roman"/>
          <w:color w:val="333333"/>
          <w:sz w:val="22"/>
          <w:szCs w:val="22"/>
        </w:rPr>
        <w:t>6 semester</w:t>
      </w:r>
      <w:proofErr w:type="gramEnd"/>
      <w:r w:rsidRPr="000D3CB3">
        <w:rPr>
          <w:rFonts w:ascii="Arial" w:hAnsi="Arial" w:cs="Times New Roman"/>
          <w:color w:val="333333"/>
          <w:sz w:val="22"/>
          <w:szCs w:val="22"/>
        </w:rPr>
        <w:t xml:space="preserve"> hour in Archaeology or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6315: Seminar in Ethnographic Analysis</w:t>
      </w:r>
      <w:r w:rsidRPr="000D3CB3">
        <w:rPr>
          <w:rFonts w:ascii="Arial" w:hAnsi="Arial" w:cs="Times New Roman"/>
          <w:color w:val="333333"/>
          <w:sz w:val="22"/>
          <w:szCs w:val="22"/>
        </w:rPr>
        <w:t xml:space="preserve"> Cr. 3. (3-0). Prerequisite: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6321: Demographic Anthropology</w:t>
      </w:r>
      <w:r w:rsidRPr="000D3CB3">
        <w:rPr>
          <w:rFonts w:ascii="Arial" w:hAnsi="Arial" w:cs="Times New Roman"/>
          <w:color w:val="333333"/>
          <w:sz w:val="22"/>
        </w:rPr>
        <w:t> </w:t>
      </w:r>
      <w:r w:rsidRPr="000D3CB3">
        <w:rPr>
          <w:rFonts w:ascii="Arial" w:hAnsi="Arial" w:cs="Times New Roman"/>
          <w:color w:val="333333"/>
          <w:sz w:val="22"/>
          <w:szCs w:val="22"/>
        </w:rPr>
        <w:t>Cr. 3. (3-0). Prerequisite: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6325: Statistics in Anthropology</w:t>
      </w:r>
      <w:r w:rsidRPr="000D3CB3">
        <w:rPr>
          <w:rFonts w:ascii="Arial" w:hAnsi="Arial" w:cs="Times New Roman"/>
          <w:color w:val="333333"/>
          <w:sz w:val="22"/>
        </w:rPr>
        <w:t> </w:t>
      </w:r>
      <w:r w:rsidRPr="000D3CB3">
        <w:rPr>
          <w:rFonts w:ascii="Arial" w:hAnsi="Arial" w:cs="Times New Roman"/>
          <w:color w:val="333333"/>
          <w:sz w:val="22"/>
          <w:szCs w:val="22"/>
        </w:rPr>
        <w:t>Cr. 3. (3-0). Prerequisite: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6330: Applied Anthropology</w:t>
      </w:r>
      <w:r w:rsidRPr="000D3CB3">
        <w:rPr>
          <w:rFonts w:ascii="Arial" w:hAnsi="Arial" w:cs="Times New Roman"/>
          <w:color w:val="333333"/>
          <w:sz w:val="22"/>
        </w:rPr>
        <w:t> </w:t>
      </w:r>
      <w:r w:rsidRPr="000D3CB3">
        <w:rPr>
          <w:rFonts w:ascii="Arial" w:hAnsi="Arial" w:cs="Times New Roman"/>
          <w:color w:val="333333"/>
          <w:sz w:val="22"/>
          <w:szCs w:val="22"/>
        </w:rPr>
        <w:t>Cr. 3. (3-0). Prerequisite: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6382: Archaeological Lab Methods</w:t>
      </w:r>
      <w:r w:rsidRPr="000D3CB3">
        <w:rPr>
          <w:rFonts w:ascii="Arial" w:hAnsi="Arial" w:cs="Times New Roman"/>
          <w:color w:val="333333"/>
          <w:sz w:val="22"/>
        </w:rPr>
        <w:t> </w:t>
      </w:r>
      <w:r w:rsidRPr="000D3CB3">
        <w:rPr>
          <w:rFonts w:ascii="Arial" w:hAnsi="Arial" w:cs="Times New Roman"/>
          <w:color w:val="333333"/>
          <w:sz w:val="22"/>
          <w:szCs w:val="22"/>
        </w:rPr>
        <w:t>Cr. 3. (3-0)</w:t>
      </w:r>
      <w:proofErr w:type="gramStart"/>
      <w:r w:rsidRPr="000D3CB3">
        <w:rPr>
          <w:rFonts w:ascii="Arial" w:hAnsi="Arial" w:cs="Times New Roman"/>
          <w:color w:val="333333"/>
          <w:sz w:val="22"/>
          <w:szCs w:val="22"/>
        </w:rPr>
        <w:t>.Prerequisite</w:t>
      </w:r>
      <w:proofErr w:type="gramEnd"/>
      <w:r w:rsidRPr="000D3CB3">
        <w:rPr>
          <w:rFonts w:ascii="Arial" w:hAnsi="Arial" w:cs="Times New Roman"/>
          <w:color w:val="333333"/>
          <w:sz w:val="22"/>
          <w:szCs w:val="22"/>
        </w:rPr>
        <w:t>: Consent of instructor.</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6392: Practicum in Applied Anthropology</w:t>
      </w:r>
      <w:r w:rsidRPr="000D3CB3">
        <w:rPr>
          <w:rFonts w:ascii="Arial" w:hAnsi="Arial" w:cs="Times New Roman"/>
          <w:color w:val="333333"/>
          <w:sz w:val="22"/>
        </w:rPr>
        <w:t> </w:t>
      </w:r>
      <w:r w:rsidRPr="000D3CB3">
        <w:rPr>
          <w:rFonts w:ascii="Arial" w:hAnsi="Arial" w:cs="Times New Roman"/>
          <w:color w:val="333333"/>
          <w:sz w:val="22"/>
          <w:szCs w:val="22"/>
        </w:rPr>
        <w:t>Cr. 4. (4-0). Prerequisite: Consent of graduate adviser. May be taken concurrently with ANTH 6393.</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6393: Practicum in Applied Anthropology</w:t>
      </w:r>
      <w:r w:rsidRPr="000D3CB3">
        <w:rPr>
          <w:rFonts w:ascii="Arial" w:hAnsi="Arial" w:cs="Times New Roman"/>
          <w:color w:val="333333"/>
          <w:sz w:val="22"/>
        </w:rPr>
        <w:t> </w:t>
      </w:r>
      <w:r w:rsidRPr="000D3CB3">
        <w:rPr>
          <w:rFonts w:ascii="Arial" w:hAnsi="Arial" w:cs="Times New Roman"/>
          <w:color w:val="333333"/>
          <w:sz w:val="22"/>
          <w:szCs w:val="22"/>
        </w:rPr>
        <w:t>Cr. 3. (3-0). Prerequisite: Consent of graduate adviser. May be taken concurrently with ANTH 6392.</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6395: Selected Topics in Anthropology</w:t>
      </w:r>
      <w:r w:rsidRPr="000D3CB3">
        <w:rPr>
          <w:rFonts w:ascii="Arial" w:hAnsi="Arial" w:cs="Times New Roman"/>
          <w:color w:val="333333"/>
          <w:sz w:val="22"/>
          <w:szCs w:val="22"/>
        </w:rPr>
        <w:t xml:space="preserve"> Cr. 3. (3-0). Prerequisite: Approval of chair. May be repeated for credit.</w:t>
      </w:r>
    </w:p>
    <w:p w:rsidR="000D3CB3" w:rsidRDefault="000D3CB3" w:rsidP="000D3CB3">
      <w:pPr>
        <w:spacing w:line="293" w:lineRule="atLeast"/>
        <w:rPr>
          <w:rFonts w:ascii="Arial" w:hAnsi="Arial" w:cs="Times New Roman"/>
          <w:b/>
          <w:color w:val="333333"/>
          <w:sz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6379/7397: Field Work Seminar</w:t>
      </w:r>
      <w:r w:rsidRPr="000D3CB3">
        <w:rPr>
          <w:rFonts w:ascii="Arial" w:hAnsi="Arial" w:cs="Times New Roman"/>
          <w:color w:val="333333"/>
          <w:sz w:val="22"/>
        </w:rPr>
        <w:t> </w:t>
      </w:r>
      <w:r w:rsidRPr="000D3CB3">
        <w:rPr>
          <w:rFonts w:ascii="Arial" w:hAnsi="Arial" w:cs="Times New Roman"/>
          <w:color w:val="333333"/>
          <w:sz w:val="22"/>
          <w:szCs w:val="22"/>
        </w:rPr>
        <w:t xml:space="preserve">Cr. 3. (3-0). Prerequisite: Approval of chair. May be taken concurrently. Anthropological </w:t>
      </w:r>
      <w:proofErr w:type="gramStart"/>
      <w:r w:rsidRPr="000D3CB3">
        <w:rPr>
          <w:rFonts w:ascii="Arial" w:hAnsi="Arial" w:cs="Times New Roman"/>
          <w:color w:val="333333"/>
          <w:sz w:val="22"/>
          <w:szCs w:val="22"/>
        </w:rPr>
        <w:t>field work</w:t>
      </w:r>
      <w:proofErr w:type="gramEnd"/>
      <w:r w:rsidRPr="000D3CB3">
        <w:rPr>
          <w:rFonts w:ascii="Arial" w:hAnsi="Arial" w:cs="Times New Roman"/>
          <w:color w:val="333333"/>
          <w:sz w:val="22"/>
          <w:szCs w:val="22"/>
        </w:rPr>
        <w:t xml:space="preserve"> for MA thesis.</w:t>
      </w:r>
    </w:p>
    <w:p w:rsidR="000D3CB3" w:rsidRDefault="000D3CB3" w:rsidP="000D3CB3">
      <w:pPr>
        <w:spacing w:line="293" w:lineRule="atLeast"/>
        <w:rPr>
          <w:rFonts w:ascii="Arial" w:hAnsi="Arial" w:cs="Times New Roman"/>
          <w:b/>
          <w:color w:val="333333"/>
          <w:sz w:val="22"/>
        </w:rPr>
      </w:pPr>
    </w:p>
    <w:p w:rsidR="000D3CB3" w:rsidRDefault="000D3CB3" w:rsidP="000D3CB3">
      <w:pPr>
        <w:spacing w:line="293" w:lineRule="atLeast"/>
        <w:rPr>
          <w:rFonts w:ascii="Arial" w:hAnsi="Arial" w:cs="Times New Roman"/>
          <w:color w:val="333333"/>
          <w:sz w:val="22"/>
          <w:szCs w:val="22"/>
        </w:rPr>
      </w:pPr>
      <w:r w:rsidRPr="000D3CB3">
        <w:rPr>
          <w:rFonts w:ascii="Arial" w:hAnsi="Arial" w:cs="Times New Roman"/>
          <w:b/>
          <w:color w:val="333333"/>
          <w:sz w:val="22"/>
        </w:rPr>
        <w:t>6399/7399: Master’s Thesis</w:t>
      </w:r>
      <w:r w:rsidRPr="000D3CB3">
        <w:rPr>
          <w:rFonts w:ascii="Arial" w:hAnsi="Arial" w:cs="Times New Roman"/>
          <w:color w:val="333333"/>
          <w:sz w:val="22"/>
        </w:rPr>
        <w:t> </w:t>
      </w:r>
      <w:r w:rsidRPr="000D3CB3">
        <w:rPr>
          <w:rFonts w:ascii="Arial" w:hAnsi="Arial" w:cs="Times New Roman"/>
          <w:color w:val="333333"/>
          <w:sz w:val="22"/>
          <w:szCs w:val="22"/>
        </w:rPr>
        <w:t>Cr. 3. (3-0).</w:t>
      </w:r>
    </w:p>
    <w:p w:rsidR="000D3CB3" w:rsidRDefault="000D3CB3" w:rsidP="000D3CB3">
      <w:pPr>
        <w:spacing w:line="293" w:lineRule="atLeast"/>
        <w:rPr>
          <w:rFonts w:ascii="Arial" w:hAnsi="Arial" w:cs="Times New Roman"/>
          <w:color w:val="333333"/>
          <w:sz w:val="22"/>
          <w:szCs w:val="22"/>
        </w:rPr>
      </w:pPr>
    </w:p>
    <w:p w:rsidR="000D3CB3" w:rsidRPr="000D3CB3" w:rsidRDefault="000D3CB3" w:rsidP="000D3CB3">
      <w:pPr>
        <w:pBdr>
          <w:top w:val="single" w:sz="6" w:space="0" w:color="CCCCCC"/>
        </w:pBdr>
        <w:outlineLvl w:val="1"/>
        <w:rPr>
          <w:rFonts w:ascii="Arial" w:hAnsi="Arial"/>
          <w:b/>
          <w:bCs/>
          <w:i/>
          <w:iCs/>
          <w:color w:val="000000"/>
          <w:sz w:val="27"/>
          <w:szCs w:val="27"/>
        </w:rPr>
      </w:pPr>
      <w:r w:rsidRPr="000D3CB3">
        <w:rPr>
          <w:rFonts w:ascii="Arial" w:hAnsi="Arial"/>
          <w:b/>
          <w:bCs/>
          <w:i/>
          <w:iCs/>
          <w:color w:val="000000"/>
          <w:sz w:val="27"/>
          <w:szCs w:val="27"/>
        </w:rPr>
        <w:t>Additional courses</w:t>
      </w:r>
    </w:p>
    <w:p w:rsidR="000D3CB3" w:rsidRPr="000D3CB3" w:rsidRDefault="000D3CB3" w:rsidP="000D3CB3">
      <w:pPr>
        <w:spacing w:line="293" w:lineRule="atLeast"/>
        <w:rPr>
          <w:rFonts w:ascii="Arial" w:hAnsi="Arial"/>
          <w:color w:val="333333"/>
          <w:sz w:val="22"/>
          <w:szCs w:val="22"/>
        </w:rPr>
      </w:pP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Required courses for acceptance into the MA Program may be substituted with appropriate upper division courses. Making up prerequisite deficiencies will not count toward the required Master’s Level course work. The 4000 level courses may be taken for graduate credit.</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3304-Demographic Anthropology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3344-Symbolic Anthropology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3360-Human Variation</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3361-Human Origins</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3362-Monkeys, Apes, and Humans</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3363-Race and Anthropology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3375-North American Archaeology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3377-Archaeology of Central America</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3378-Historical Archaeology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4301-Language and Culture</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4310-Theory of Culture</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4331-Medical Anthropology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4350-Biocultural Adaptation</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4351-Human Osteology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4352-Biomedical Anthropology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4372-Mayan Archaeology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4373-Archaeology of the Aztecs</w:t>
      </w:r>
    </w:p>
    <w:p w:rsidR="000D3CB3" w:rsidRPr="000D3CB3" w:rsidRDefault="000D3CB3" w:rsidP="000D3CB3">
      <w:pPr>
        <w:spacing w:line="293" w:lineRule="atLeast"/>
        <w:rPr>
          <w:rFonts w:ascii="Arial" w:hAnsi="Arial" w:cs="Times New Roman"/>
          <w:color w:val="333333"/>
          <w:sz w:val="22"/>
          <w:szCs w:val="22"/>
        </w:rPr>
      </w:pPr>
      <w:proofErr w:type="gramStart"/>
      <w:r w:rsidRPr="000D3CB3">
        <w:rPr>
          <w:rFonts w:ascii="Arial" w:hAnsi="Arial" w:cs="Times New Roman"/>
          <w:color w:val="333333"/>
          <w:sz w:val="22"/>
          <w:szCs w:val="22"/>
        </w:rPr>
        <w:t>ANTH 4375-Archaeology of Southeast U.S.</w:t>
      </w:r>
      <w:proofErr w:type="gramEnd"/>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4376-Texas Archaeology</w:t>
      </w:r>
    </w:p>
    <w:p w:rsidR="000D3CB3" w:rsidRPr="000D3CB3" w:rsidRDefault="000D3CB3" w:rsidP="000D3CB3">
      <w:pPr>
        <w:spacing w:line="293" w:lineRule="atLeast"/>
        <w:rPr>
          <w:rFonts w:ascii="Arial" w:hAnsi="Arial" w:cs="Times New Roman"/>
          <w:color w:val="333333"/>
          <w:sz w:val="22"/>
          <w:szCs w:val="22"/>
        </w:rPr>
      </w:pPr>
      <w:r w:rsidRPr="000D3CB3">
        <w:rPr>
          <w:rFonts w:ascii="Arial" w:hAnsi="Arial" w:cs="Times New Roman"/>
          <w:color w:val="333333"/>
          <w:sz w:val="22"/>
          <w:szCs w:val="22"/>
        </w:rPr>
        <w:t>ANTH 4377-Anthropology and the Life Course</w:t>
      </w:r>
    </w:p>
    <w:p w:rsidR="00DB6DA0" w:rsidRDefault="000D3CB3"/>
    <w:sectPr w:rsidR="00DB6DA0" w:rsidSect="007C046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D3CB3"/>
    <w:rsid w:val="000D3CB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A0"/>
  </w:style>
  <w:style w:type="paragraph" w:styleId="Heading2">
    <w:name w:val="heading 2"/>
    <w:basedOn w:val="Normal"/>
    <w:link w:val="Heading2Char"/>
    <w:uiPriority w:val="9"/>
    <w:rsid w:val="000D3CB3"/>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D3CB3"/>
    <w:rPr>
      <w:rFonts w:ascii="Times" w:hAnsi="Times"/>
      <w:b/>
      <w:sz w:val="36"/>
      <w:szCs w:val="20"/>
    </w:rPr>
  </w:style>
  <w:style w:type="paragraph" w:styleId="NormalWeb">
    <w:name w:val="Normal (Web)"/>
    <w:basedOn w:val="Normal"/>
    <w:uiPriority w:val="99"/>
    <w:rsid w:val="000D3CB3"/>
    <w:pPr>
      <w:spacing w:beforeLines="1" w:afterLines="1"/>
    </w:pPr>
    <w:rPr>
      <w:rFonts w:ascii="Times" w:hAnsi="Times" w:cs="Times New Roman"/>
      <w:sz w:val="20"/>
      <w:szCs w:val="20"/>
    </w:rPr>
  </w:style>
  <w:style w:type="character" w:customStyle="1" w:styleId="apple-style-span">
    <w:name w:val="apple-style-span"/>
    <w:basedOn w:val="DefaultParagraphFont"/>
    <w:rsid w:val="000D3CB3"/>
  </w:style>
  <w:style w:type="character" w:customStyle="1" w:styleId="apple-converted-space">
    <w:name w:val="apple-converted-space"/>
    <w:basedOn w:val="DefaultParagraphFont"/>
    <w:rsid w:val="000D3CB3"/>
  </w:style>
  <w:style w:type="character" w:styleId="Strong">
    <w:name w:val="Strong"/>
    <w:basedOn w:val="DefaultParagraphFont"/>
    <w:uiPriority w:val="22"/>
    <w:rsid w:val="000D3CB3"/>
    <w:rPr>
      <w:b/>
    </w:rPr>
  </w:style>
</w:styles>
</file>

<file path=word/webSettings.xml><?xml version="1.0" encoding="utf-8"?>
<w:webSettings xmlns:r="http://schemas.openxmlformats.org/officeDocument/2006/relationships" xmlns:w="http://schemas.openxmlformats.org/wordprocessingml/2006/main">
  <w:divs>
    <w:div w:id="322853115">
      <w:bodyDiv w:val="1"/>
      <w:marLeft w:val="0"/>
      <w:marRight w:val="0"/>
      <w:marTop w:val="0"/>
      <w:marBottom w:val="0"/>
      <w:divBdr>
        <w:top w:val="none" w:sz="0" w:space="0" w:color="auto"/>
        <w:left w:val="none" w:sz="0" w:space="0" w:color="auto"/>
        <w:bottom w:val="none" w:sz="0" w:space="0" w:color="auto"/>
        <w:right w:val="none" w:sz="0" w:space="0" w:color="auto"/>
      </w:divBdr>
    </w:div>
    <w:div w:id="1024287687">
      <w:bodyDiv w:val="1"/>
      <w:marLeft w:val="0"/>
      <w:marRight w:val="0"/>
      <w:marTop w:val="0"/>
      <w:marBottom w:val="0"/>
      <w:divBdr>
        <w:top w:val="none" w:sz="0" w:space="0" w:color="auto"/>
        <w:left w:val="none" w:sz="0" w:space="0" w:color="auto"/>
        <w:bottom w:val="none" w:sz="0" w:space="0" w:color="auto"/>
        <w:right w:val="none" w:sz="0" w:space="0" w:color="auto"/>
      </w:divBdr>
      <w:divsChild>
        <w:div w:id="1796483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5368</Characters>
  <Application>Microsoft Macintosh Word</Application>
  <DocSecurity>0</DocSecurity>
  <Lines>44</Lines>
  <Paragraphs>10</Paragraphs>
  <ScaleCrop>false</ScaleCrop>
  <Company>University of Houston</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Fisher</dc:creator>
  <cp:keywords/>
  <cp:lastModifiedBy>J Fisher</cp:lastModifiedBy>
  <cp:revision>1</cp:revision>
  <dcterms:created xsi:type="dcterms:W3CDTF">2010-04-23T17:10:00Z</dcterms:created>
  <dcterms:modified xsi:type="dcterms:W3CDTF">2010-04-23T17:11:00Z</dcterms:modified>
</cp:coreProperties>
</file>