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68C32" w14:textId="77777777" w:rsidR="00A3409B" w:rsidRPr="00A3409B" w:rsidRDefault="00A3409B" w:rsidP="00A3409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3409B">
        <w:rPr>
          <w:rFonts w:ascii="Times New Roman" w:eastAsia="Times New Roman" w:hAnsi="Times New Roman" w:cs="Times New Roman"/>
          <w:b/>
          <w:bCs/>
          <w:kern w:val="36"/>
          <w:sz w:val="48"/>
          <w:szCs w:val="48"/>
          <w14:ligatures w14:val="none"/>
        </w:rPr>
        <w:t xml:space="preserve">Accredited Programs </w:t>
      </w:r>
    </w:p>
    <w:p w14:paraId="18ED1D9A" w14:textId="77777777" w:rsidR="00A3409B" w:rsidRPr="00A3409B" w:rsidRDefault="00A3409B" w:rsidP="00A340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NAAB is the only agency recognized by registration boards in U. S. jurisdictions to accredit professional degree programs in architecture. To receive NAAB accreditation, programs must be offered by institutions accredited by an institutional accrediting agency recognized by the US Department of Education. Currently, there are 175 NAAB-accredited programs offered by 139 institutions of higher learning in the U.S. and abroad. In all 55 U.S. jurisdictions, the NAAB-accredited degree meets the education requirement for NCARB registration.</w:t>
      </w:r>
    </w:p>
    <w:p w14:paraId="5B9562B4" w14:textId="77777777" w:rsidR="00A3409B" w:rsidRPr="00A3409B" w:rsidRDefault="00A3409B" w:rsidP="00A340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Programs with initial or continuing accreditation can showcase their NAAB-accredited degree status to current and potential students, families, and employers with a NAAB accreditation badge. Accreditation badges are available by credential level and will be supplied upon request by emailing </w:t>
      </w:r>
      <w:hyperlink r:id="rId5" w:tgtFrame="_blank" w:tooltip="mailto:accreditation@naab.org" w:history="1">
        <w:r w:rsidRPr="00A3409B">
          <w:rPr>
            <w:rFonts w:ascii="Times New Roman" w:eastAsia="Times New Roman" w:hAnsi="Times New Roman" w:cs="Times New Roman"/>
            <w:color w:val="0000FF"/>
            <w:kern w:val="0"/>
            <w:sz w:val="24"/>
            <w:szCs w:val="24"/>
            <w:u w:val="single"/>
            <w14:ligatures w14:val="none"/>
          </w:rPr>
          <w:t>accreditation@naab.org</w:t>
        </w:r>
      </w:hyperlink>
      <w:r w:rsidRPr="00A3409B">
        <w:rPr>
          <w:rFonts w:ascii="Times New Roman" w:eastAsia="Times New Roman" w:hAnsi="Times New Roman" w:cs="Times New Roman"/>
          <w:kern w:val="0"/>
          <w:sz w:val="24"/>
          <w:szCs w:val="24"/>
          <w14:ligatures w14:val="none"/>
        </w:rPr>
        <w:t>.</w:t>
      </w:r>
    </w:p>
    <w:p w14:paraId="58BDEC52" w14:textId="77777777" w:rsidR="00A3409B" w:rsidRDefault="00A3409B" w:rsidP="00A3409B">
      <w:pPr>
        <w:spacing w:after="0" w:line="240" w:lineRule="auto"/>
        <w:rPr>
          <w:rFonts w:ascii="Times New Roman" w:eastAsia="Times New Roman" w:hAnsi="Times New Roman" w:cs="Times New Roman"/>
          <w:b/>
          <w:bCs/>
          <w:kern w:val="0"/>
          <w:sz w:val="24"/>
          <w:szCs w:val="24"/>
          <w14:ligatures w14:val="none"/>
        </w:rPr>
      </w:pPr>
    </w:p>
    <w:p w14:paraId="1C8EFEF6" w14:textId="61BB02B0"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What is accreditation?</w:t>
      </w:r>
    </w:p>
    <w:p w14:paraId="34D7D4BF"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Accreditation, in general, is a process of external quality review used to scrutinize colleges, universities and educational programs for quality assurance and quality improvement. In the United States, accreditation is carried out by private, nonprofit organizations designed for this specific purpose. Institutions and educational programs seek accredited status as a means of demonstrating their academic quality to students and the public.</w:t>
      </w:r>
    </w:p>
    <w:p w14:paraId="570971C3"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 </w:t>
      </w:r>
    </w:p>
    <w:p w14:paraId="205E1F88"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What is architectural accreditation?</w:t>
      </w:r>
    </w:p>
    <w:p w14:paraId="55EC6824"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NAAB accreditation is the primary means by which professional degree programs in architecture assure quality to students and the public. Accredited status is a signal to students and the public that a program meets basic standards for its faculty, curriculum, student services and libraries. The accrediting process is intended to verify that each accredited program substantially meets those standards that</w:t>
      </w:r>
      <w:proofErr w:type="gramStart"/>
      <w:r w:rsidRPr="00A3409B">
        <w:rPr>
          <w:rFonts w:ascii="Times New Roman" w:eastAsia="Times New Roman" w:hAnsi="Times New Roman" w:cs="Times New Roman"/>
          <w:kern w:val="0"/>
          <w:sz w:val="24"/>
          <w:szCs w:val="24"/>
          <w14:ligatures w14:val="none"/>
        </w:rPr>
        <w:t>, as a whole, comprise</w:t>
      </w:r>
      <w:proofErr w:type="gramEnd"/>
      <w:r w:rsidRPr="00A3409B">
        <w:rPr>
          <w:rFonts w:ascii="Times New Roman" w:eastAsia="Times New Roman" w:hAnsi="Times New Roman" w:cs="Times New Roman"/>
          <w:kern w:val="0"/>
          <w:sz w:val="24"/>
          <w:szCs w:val="24"/>
          <w14:ligatures w14:val="none"/>
        </w:rPr>
        <w:t xml:space="preserve"> an appropriate education for an architect. Since most state registration boards in the United States require any applicant for licensure to have graduated from a NAAB-accredited program, obtaining such a degree is an essential aspect of preparing for the professional practice of architecture.</w:t>
      </w:r>
    </w:p>
    <w:p w14:paraId="69640EB5"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 </w:t>
      </w:r>
    </w:p>
    <w:p w14:paraId="3E952998"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What is the process for an architecture program to become accredited?</w:t>
      </w:r>
    </w:p>
    <w:p w14:paraId="7B697F03"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 xml:space="preserve">Accreditation of architectural programs takes place on a cycle that may range from every few years to as many as eight years. Accreditation is ongoing–the initial earning of accreditation is not entry to indefinite accredited status. Periodic review is a fact of life for programs. Self-accreditation is not an option. An architecture program seeking accreditation must go through </w:t>
      </w:r>
      <w:proofErr w:type="gramStart"/>
      <w:r w:rsidRPr="00A3409B">
        <w:rPr>
          <w:rFonts w:ascii="Times New Roman" w:eastAsia="Times New Roman" w:hAnsi="Times New Roman" w:cs="Times New Roman"/>
          <w:kern w:val="0"/>
          <w:sz w:val="24"/>
          <w:szCs w:val="24"/>
          <w14:ligatures w14:val="none"/>
        </w:rPr>
        <w:t>a number of</w:t>
      </w:r>
      <w:proofErr w:type="gramEnd"/>
      <w:r w:rsidRPr="00A3409B">
        <w:rPr>
          <w:rFonts w:ascii="Times New Roman" w:eastAsia="Times New Roman" w:hAnsi="Times New Roman" w:cs="Times New Roman"/>
          <w:kern w:val="0"/>
          <w:sz w:val="24"/>
          <w:szCs w:val="24"/>
          <w14:ligatures w14:val="none"/>
        </w:rPr>
        <w:t xml:space="preserve"> steps stipulated by NAAB. These steps involve a combination of several tasks:</w:t>
      </w:r>
    </w:p>
    <w:p w14:paraId="193A8B48" w14:textId="77777777" w:rsidR="00A3409B" w:rsidRPr="00A3409B" w:rsidRDefault="00A3409B" w:rsidP="00A3409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noProof/>
          <w:kern w:val="0"/>
          <w:sz w:val="24"/>
          <w:szCs w:val="24"/>
          <w14:ligatures w14:val="none"/>
        </w:rPr>
        <w:lastRenderedPageBreak/>
        <w:drawing>
          <wp:inline distT="0" distB="0" distL="0" distR="0" wp14:anchorId="11808D05" wp14:editId="0BAEA5ED">
            <wp:extent cx="3429000" cy="4562475"/>
            <wp:effectExtent l="0" t="0" r="0" b="9525"/>
            <wp:docPr id="1" name="Picture 1"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4562475"/>
                    </a:xfrm>
                    <a:prstGeom prst="rect">
                      <a:avLst/>
                    </a:prstGeom>
                    <a:noFill/>
                    <a:ln>
                      <a:noFill/>
                    </a:ln>
                  </pic:spPr>
                </pic:pic>
              </a:graphicData>
            </a:graphic>
          </wp:inline>
        </w:drawing>
      </w:r>
    </w:p>
    <w:p w14:paraId="75FDFFED" w14:textId="77777777" w:rsidR="00A3409B" w:rsidRPr="00A3409B" w:rsidRDefault="00A3409B" w:rsidP="00A3409B">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 xml:space="preserve">Self-study: </w:t>
      </w:r>
      <w:r w:rsidRPr="00A3409B">
        <w:rPr>
          <w:rFonts w:ascii="Times New Roman" w:eastAsia="Times New Roman" w:hAnsi="Times New Roman" w:cs="Times New Roman"/>
          <w:kern w:val="0"/>
          <w:sz w:val="24"/>
          <w:szCs w:val="24"/>
          <w14:ligatures w14:val="none"/>
        </w:rPr>
        <w:t xml:space="preserve">Programs prepare a written summary of performance based on the NAAB </w:t>
      </w:r>
      <w:r w:rsidRPr="00A3409B">
        <w:rPr>
          <w:rFonts w:ascii="Times New Roman" w:eastAsia="Times New Roman" w:hAnsi="Times New Roman" w:cs="Times New Roman"/>
          <w:i/>
          <w:iCs/>
          <w:kern w:val="0"/>
          <w:sz w:val="24"/>
          <w:szCs w:val="24"/>
          <w14:ligatures w14:val="none"/>
        </w:rPr>
        <w:t>Conditions</w:t>
      </w:r>
      <w:r w:rsidRPr="00A3409B">
        <w:rPr>
          <w:rFonts w:ascii="Times New Roman" w:eastAsia="Times New Roman" w:hAnsi="Times New Roman" w:cs="Times New Roman"/>
          <w:kern w:val="0"/>
          <w:sz w:val="24"/>
          <w:szCs w:val="24"/>
          <w14:ligatures w14:val="none"/>
        </w:rPr>
        <w:t xml:space="preserve"> and </w:t>
      </w:r>
      <w:r w:rsidRPr="00A3409B">
        <w:rPr>
          <w:rFonts w:ascii="Times New Roman" w:eastAsia="Times New Roman" w:hAnsi="Times New Roman" w:cs="Times New Roman"/>
          <w:i/>
          <w:iCs/>
          <w:kern w:val="0"/>
          <w:sz w:val="24"/>
          <w:szCs w:val="24"/>
          <w14:ligatures w14:val="none"/>
        </w:rPr>
        <w:t>Procedures for Accreditation</w:t>
      </w:r>
      <w:r w:rsidRPr="00A3409B">
        <w:rPr>
          <w:rFonts w:ascii="Times New Roman" w:eastAsia="Times New Roman" w:hAnsi="Times New Roman" w:cs="Times New Roman"/>
          <w:kern w:val="0"/>
          <w:sz w:val="24"/>
          <w:szCs w:val="24"/>
          <w14:ligatures w14:val="none"/>
        </w:rPr>
        <w:t>.</w:t>
      </w:r>
    </w:p>
    <w:p w14:paraId="2C501ED6" w14:textId="77777777" w:rsidR="00A3409B" w:rsidRPr="00A3409B" w:rsidRDefault="00A3409B" w:rsidP="00A3409B">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 xml:space="preserve">Peer review: </w:t>
      </w:r>
      <w:r w:rsidRPr="00A3409B">
        <w:rPr>
          <w:rFonts w:ascii="Times New Roman" w:eastAsia="Times New Roman" w:hAnsi="Times New Roman" w:cs="Times New Roman"/>
          <w:kern w:val="0"/>
          <w:sz w:val="24"/>
          <w:szCs w:val="24"/>
          <w14:ligatures w14:val="none"/>
        </w:rPr>
        <w:t xml:space="preserve">Accreditation review and site visits are conducted by a team of educators, practitioners, </w:t>
      </w:r>
      <w:proofErr w:type="gramStart"/>
      <w:r w:rsidRPr="00A3409B">
        <w:rPr>
          <w:rFonts w:ascii="Times New Roman" w:eastAsia="Times New Roman" w:hAnsi="Times New Roman" w:cs="Times New Roman"/>
          <w:kern w:val="0"/>
          <w:sz w:val="24"/>
          <w:szCs w:val="24"/>
          <w14:ligatures w14:val="none"/>
        </w:rPr>
        <w:t>regulators</w:t>
      </w:r>
      <w:proofErr w:type="gramEnd"/>
      <w:r w:rsidRPr="00A3409B">
        <w:rPr>
          <w:rFonts w:ascii="Times New Roman" w:eastAsia="Times New Roman" w:hAnsi="Times New Roman" w:cs="Times New Roman"/>
          <w:kern w:val="0"/>
          <w:sz w:val="24"/>
          <w:szCs w:val="24"/>
          <w14:ligatures w14:val="none"/>
        </w:rPr>
        <w:t xml:space="preserve"> and students. These colleagues review the self-study and serve on the visiting team that reviews the program after the self-study is complete. Teams, in addition to the peers described above, may also include public members (non-academics who have an interest in architectural education), program sponsored observers or NAAB observers. All team members are volunteers and are not compensated.</w:t>
      </w:r>
    </w:p>
    <w:p w14:paraId="18BBB569" w14:textId="77777777" w:rsidR="00A3409B" w:rsidRPr="00A3409B" w:rsidRDefault="00A3409B" w:rsidP="00A3409B">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Preparation of visiting team report (VTR):</w:t>
      </w:r>
      <w:r w:rsidRPr="00A3409B">
        <w:rPr>
          <w:rFonts w:ascii="Times New Roman" w:eastAsia="Times New Roman" w:hAnsi="Times New Roman" w:cs="Times New Roman"/>
          <w:kern w:val="0"/>
          <w:sz w:val="24"/>
          <w:szCs w:val="24"/>
          <w14:ligatures w14:val="none"/>
        </w:rPr>
        <w:t xml:space="preserve"> The visiting team prepares the VTR at the end of the visit. The report includes progress since the previous site visit, conditions met, conditions not met and causes of concern. The team recommends a term of accreditation to the NAAB board. The team’s recommendation remains confidential.</w:t>
      </w:r>
    </w:p>
    <w:p w14:paraId="742B436D" w14:textId="77777777" w:rsidR="00A3409B" w:rsidRPr="00A3409B" w:rsidRDefault="00A3409B" w:rsidP="00A3409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 xml:space="preserve">Action (judgment) by the NAAB Board: </w:t>
      </w:r>
      <w:r w:rsidRPr="00A3409B">
        <w:rPr>
          <w:rFonts w:ascii="Times New Roman" w:eastAsia="Times New Roman" w:hAnsi="Times New Roman" w:cs="Times New Roman"/>
          <w:kern w:val="0"/>
          <w:sz w:val="24"/>
          <w:szCs w:val="24"/>
          <w14:ligatures w14:val="none"/>
        </w:rPr>
        <w:t>Based on a reading of the VTR, the NAAB directors may determine a term of accreditation for new programs, reaffirm accreditation for ongoing programs, or deny accreditation to a program.</w:t>
      </w:r>
    </w:p>
    <w:p w14:paraId="3AC694F9" w14:textId="77777777" w:rsidR="00A3409B" w:rsidRPr="00A3409B" w:rsidRDefault="00A3409B" w:rsidP="00A3409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lastRenderedPageBreak/>
        <w:t xml:space="preserve">Ongoing external review: </w:t>
      </w:r>
      <w:r w:rsidRPr="00A3409B">
        <w:rPr>
          <w:rFonts w:ascii="Times New Roman" w:eastAsia="Times New Roman" w:hAnsi="Times New Roman" w:cs="Times New Roman"/>
          <w:kern w:val="0"/>
          <w:sz w:val="24"/>
          <w:szCs w:val="24"/>
          <w14:ligatures w14:val="none"/>
        </w:rPr>
        <w:t>Architecture programs continue to be reviewed over time on cycles that range from every few years to eight years.</w:t>
      </w:r>
    </w:p>
    <w:p w14:paraId="6F4DEF58"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b/>
          <w:bCs/>
          <w:kern w:val="0"/>
          <w:sz w:val="24"/>
          <w:szCs w:val="24"/>
          <w14:ligatures w14:val="none"/>
        </w:rPr>
        <w:t>Why should I choose an accredited architecture program?</w:t>
      </w:r>
    </w:p>
    <w:p w14:paraId="1BE3E979" w14:textId="77777777" w:rsidR="00A3409B" w:rsidRPr="00A3409B" w:rsidRDefault="00A3409B" w:rsidP="00A3409B">
      <w:pPr>
        <w:spacing w:after="0" w:line="240" w:lineRule="auto"/>
        <w:rPr>
          <w:rFonts w:ascii="Times New Roman" w:eastAsia="Times New Roman" w:hAnsi="Times New Roman" w:cs="Times New Roman"/>
          <w:kern w:val="0"/>
          <w:sz w:val="24"/>
          <w:szCs w:val="24"/>
          <w14:ligatures w14:val="none"/>
        </w:rPr>
      </w:pPr>
      <w:r w:rsidRPr="00A3409B">
        <w:rPr>
          <w:rFonts w:ascii="Times New Roman" w:eastAsia="Times New Roman" w:hAnsi="Times New Roman" w:cs="Times New Roman"/>
          <w:kern w:val="0"/>
          <w:sz w:val="24"/>
          <w:szCs w:val="24"/>
          <w14:ligatures w14:val="none"/>
        </w:rPr>
        <w:t>Most state registration boards in the United States require an applicant for licensure to have graduated from a NAAB-accredited program, obtaining such a degree is an essential aspect of preparing for the professional practice of architecture. While graduation from a NAAB-accredited program does not assure registration, the accrediting process is intended to verify that each accredited program substantially meets those standards that</w:t>
      </w:r>
      <w:proofErr w:type="gramStart"/>
      <w:r w:rsidRPr="00A3409B">
        <w:rPr>
          <w:rFonts w:ascii="Times New Roman" w:eastAsia="Times New Roman" w:hAnsi="Times New Roman" w:cs="Times New Roman"/>
          <w:kern w:val="0"/>
          <w:sz w:val="24"/>
          <w:szCs w:val="24"/>
          <w14:ligatures w14:val="none"/>
        </w:rPr>
        <w:t>, as a whole, comprise</w:t>
      </w:r>
      <w:proofErr w:type="gramEnd"/>
      <w:r w:rsidRPr="00A3409B">
        <w:rPr>
          <w:rFonts w:ascii="Times New Roman" w:eastAsia="Times New Roman" w:hAnsi="Times New Roman" w:cs="Times New Roman"/>
          <w:kern w:val="0"/>
          <w:sz w:val="24"/>
          <w:szCs w:val="24"/>
          <w14:ligatures w14:val="none"/>
        </w:rPr>
        <w:t xml:space="preserve"> an appropriate education for an architect. Further, the NAAB-accredited degree is the principal means for </w:t>
      </w:r>
      <w:proofErr w:type="gramStart"/>
      <w:r w:rsidRPr="00A3409B">
        <w:rPr>
          <w:rFonts w:ascii="Times New Roman" w:eastAsia="Times New Roman" w:hAnsi="Times New Roman" w:cs="Times New Roman"/>
          <w:kern w:val="0"/>
          <w:sz w:val="24"/>
          <w:szCs w:val="24"/>
          <w14:ligatures w14:val="none"/>
        </w:rPr>
        <w:t>meeting for</w:t>
      </w:r>
      <w:proofErr w:type="gramEnd"/>
      <w:r w:rsidRPr="00A3409B">
        <w:rPr>
          <w:rFonts w:ascii="Times New Roman" w:eastAsia="Times New Roman" w:hAnsi="Times New Roman" w:cs="Times New Roman"/>
          <w:kern w:val="0"/>
          <w:sz w:val="24"/>
          <w:szCs w:val="24"/>
          <w14:ligatures w14:val="none"/>
        </w:rPr>
        <w:t xml:space="preserve"> the education requirement for an NCARB Certificate.</w:t>
      </w:r>
    </w:p>
    <w:p w14:paraId="7438BB7D" w14:textId="77777777" w:rsidR="00252137" w:rsidRDefault="00252137"/>
    <w:sectPr w:rsidR="00252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67F8"/>
    <w:multiLevelType w:val="multilevel"/>
    <w:tmpl w:val="B644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95280"/>
    <w:multiLevelType w:val="multilevel"/>
    <w:tmpl w:val="96E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2295D"/>
    <w:multiLevelType w:val="multilevel"/>
    <w:tmpl w:val="116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366FE"/>
    <w:multiLevelType w:val="multilevel"/>
    <w:tmpl w:val="EAF2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71601"/>
    <w:multiLevelType w:val="multilevel"/>
    <w:tmpl w:val="955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008797">
    <w:abstractNumId w:val="4"/>
  </w:num>
  <w:num w:numId="2" w16cid:durableId="1103182987">
    <w:abstractNumId w:val="3"/>
  </w:num>
  <w:num w:numId="3" w16cid:durableId="886255063">
    <w:abstractNumId w:val="2"/>
  </w:num>
  <w:num w:numId="4" w16cid:durableId="677387849">
    <w:abstractNumId w:val="1"/>
  </w:num>
  <w:num w:numId="5" w16cid:durableId="20973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9B"/>
    <w:rsid w:val="00252137"/>
    <w:rsid w:val="00A3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649C"/>
  <w15:chartTrackingRefBased/>
  <w15:docId w15:val="{269C155A-B781-4EF2-9D05-F9F65ACD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09B"/>
    <w:rPr>
      <w:rFonts w:eastAsiaTheme="majorEastAsia" w:cstheme="majorBidi"/>
      <w:color w:val="272727" w:themeColor="text1" w:themeTint="D8"/>
    </w:rPr>
  </w:style>
  <w:style w:type="paragraph" w:styleId="Title">
    <w:name w:val="Title"/>
    <w:basedOn w:val="Normal"/>
    <w:next w:val="Normal"/>
    <w:link w:val="TitleChar"/>
    <w:uiPriority w:val="10"/>
    <w:qFormat/>
    <w:rsid w:val="00A34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09B"/>
    <w:pPr>
      <w:spacing w:before="160"/>
      <w:jc w:val="center"/>
    </w:pPr>
    <w:rPr>
      <w:i/>
      <w:iCs/>
      <w:color w:val="404040" w:themeColor="text1" w:themeTint="BF"/>
    </w:rPr>
  </w:style>
  <w:style w:type="character" w:customStyle="1" w:styleId="QuoteChar">
    <w:name w:val="Quote Char"/>
    <w:basedOn w:val="DefaultParagraphFont"/>
    <w:link w:val="Quote"/>
    <w:uiPriority w:val="29"/>
    <w:rsid w:val="00A3409B"/>
    <w:rPr>
      <w:i/>
      <w:iCs/>
      <w:color w:val="404040" w:themeColor="text1" w:themeTint="BF"/>
    </w:rPr>
  </w:style>
  <w:style w:type="paragraph" w:styleId="ListParagraph">
    <w:name w:val="List Paragraph"/>
    <w:basedOn w:val="Normal"/>
    <w:uiPriority w:val="34"/>
    <w:qFormat/>
    <w:rsid w:val="00A3409B"/>
    <w:pPr>
      <w:ind w:left="720"/>
      <w:contextualSpacing/>
    </w:pPr>
  </w:style>
  <w:style w:type="character" w:styleId="IntenseEmphasis">
    <w:name w:val="Intense Emphasis"/>
    <w:basedOn w:val="DefaultParagraphFont"/>
    <w:uiPriority w:val="21"/>
    <w:qFormat/>
    <w:rsid w:val="00A3409B"/>
    <w:rPr>
      <w:i/>
      <w:iCs/>
      <w:color w:val="0F4761" w:themeColor="accent1" w:themeShade="BF"/>
    </w:rPr>
  </w:style>
  <w:style w:type="paragraph" w:styleId="IntenseQuote">
    <w:name w:val="Intense Quote"/>
    <w:basedOn w:val="Normal"/>
    <w:next w:val="Normal"/>
    <w:link w:val="IntenseQuoteChar"/>
    <w:uiPriority w:val="30"/>
    <w:qFormat/>
    <w:rsid w:val="00A34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09B"/>
    <w:rPr>
      <w:i/>
      <w:iCs/>
      <w:color w:val="0F4761" w:themeColor="accent1" w:themeShade="BF"/>
    </w:rPr>
  </w:style>
  <w:style w:type="character" w:styleId="IntenseReference">
    <w:name w:val="Intense Reference"/>
    <w:basedOn w:val="DefaultParagraphFont"/>
    <w:uiPriority w:val="32"/>
    <w:qFormat/>
    <w:rsid w:val="00A34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10183">
      <w:bodyDiv w:val="1"/>
      <w:marLeft w:val="0"/>
      <w:marRight w:val="0"/>
      <w:marTop w:val="0"/>
      <w:marBottom w:val="0"/>
      <w:divBdr>
        <w:top w:val="none" w:sz="0" w:space="0" w:color="auto"/>
        <w:left w:val="none" w:sz="0" w:space="0" w:color="auto"/>
        <w:bottom w:val="none" w:sz="0" w:space="0" w:color="auto"/>
        <w:right w:val="none" w:sz="0" w:space="0" w:color="auto"/>
      </w:divBdr>
      <w:divsChild>
        <w:div w:id="1204751051">
          <w:marLeft w:val="0"/>
          <w:marRight w:val="0"/>
          <w:marTop w:val="0"/>
          <w:marBottom w:val="0"/>
          <w:divBdr>
            <w:top w:val="none" w:sz="0" w:space="0" w:color="auto"/>
            <w:left w:val="none" w:sz="0" w:space="0" w:color="auto"/>
            <w:bottom w:val="none" w:sz="0" w:space="0" w:color="auto"/>
            <w:right w:val="none" w:sz="0" w:space="0" w:color="auto"/>
          </w:divBdr>
          <w:divsChild>
            <w:div w:id="1209148087">
              <w:marLeft w:val="0"/>
              <w:marRight w:val="0"/>
              <w:marTop w:val="0"/>
              <w:marBottom w:val="0"/>
              <w:divBdr>
                <w:top w:val="none" w:sz="0" w:space="0" w:color="auto"/>
                <w:left w:val="none" w:sz="0" w:space="0" w:color="auto"/>
                <w:bottom w:val="none" w:sz="0" w:space="0" w:color="auto"/>
                <w:right w:val="none" w:sz="0" w:space="0" w:color="auto"/>
              </w:divBdr>
              <w:divsChild>
                <w:div w:id="720859880">
                  <w:marLeft w:val="0"/>
                  <w:marRight w:val="0"/>
                  <w:marTop w:val="0"/>
                  <w:marBottom w:val="0"/>
                  <w:divBdr>
                    <w:top w:val="none" w:sz="0" w:space="0" w:color="auto"/>
                    <w:left w:val="none" w:sz="0" w:space="0" w:color="auto"/>
                    <w:bottom w:val="none" w:sz="0" w:space="0" w:color="auto"/>
                    <w:right w:val="none" w:sz="0" w:space="0" w:color="auto"/>
                  </w:divBdr>
                  <w:divsChild>
                    <w:div w:id="1762530430">
                      <w:marLeft w:val="0"/>
                      <w:marRight w:val="0"/>
                      <w:marTop w:val="0"/>
                      <w:marBottom w:val="0"/>
                      <w:divBdr>
                        <w:top w:val="none" w:sz="0" w:space="0" w:color="auto"/>
                        <w:left w:val="none" w:sz="0" w:space="0" w:color="auto"/>
                        <w:bottom w:val="none" w:sz="0" w:space="0" w:color="auto"/>
                        <w:right w:val="none" w:sz="0" w:space="0" w:color="auto"/>
                      </w:divBdr>
                      <w:divsChild>
                        <w:div w:id="1567641541">
                          <w:marLeft w:val="0"/>
                          <w:marRight w:val="0"/>
                          <w:marTop w:val="0"/>
                          <w:marBottom w:val="0"/>
                          <w:divBdr>
                            <w:top w:val="none" w:sz="0" w:space="0" w:color="auto"/>
                            <w:left w:val="none" w:sz="0" w:space="0" w:color="auto"/>
                            <w:bottom w:val="none" w:sz="0" w:space="0" w:color="auto"/>
                            <w:right w:val="none" w:sz="0" w:space="0" w:color="auto"/>
                          </w:divBdr>
                          <w:divsChild>
                            <w:div w:id="1372611002">
                              <w:marLeft w:val="0"/>
                              <w:marRight w:val="0"/>
                              <w:marTop w:val="0"/>
                              <w:marBottom w:val="0"/>
                              <w:divBdr>
                                <w:top w:val="none" w:sz="0" w:space="0" w:color="auto"/>
                                <w:left w:val="none" w:sz="0" w:space="0" w:color="auto"/>
                                <w:bottom w:val="none" w:sz="0" w:space="0" w:color="auto"/>
                                <w:right w:val="none" w:sz="0" w:space="0" w:color="auto"/>
                              </w:divBdr>
                              <w:divsChild>
                                <w:div w:id="2755236">
                                  <w:marLeft w:val="0"/>
                                  <w:marRight w:val="0"/>
                                  <w:marTop w:val="0"/>
                                  <w:marBottom w:val="0"/>
                                  <w:divBdr>
                                    <w:top w:val="none" w:sz="0" w:space="0" w:color="auto"/>
                                    <w:left w:val="none" w:sz="0" w:space="0" w:color="auto"/>
                                    <w:bottom w:val="none" w:sz="0" w:space="0" w:color="auto"/>
                                    <w:right w:val="none" w:sz="0" w:space="0" w:color="auto"/>
                                  </w:divBdr>
                                </w:div>
                              </w:divsChild>
                            </w:div>
                            <w:div w:id="1289899726">
                              <w:marLeft w:val="0"/>
                              <w:marRight w:val="0"/>
                              <w:marTop w:val="0"/>
                              <w:marBottom w:val="0"/>
                              <w:divBdr>
                                <w:top w:val="none" w:sz="0" w:space="0" w:color="auto"/>
                                <w:left w:val="none" w:sz="0" w:space="0" w:color="auto"/>
                                <w:bottom w:val="none" w:sz="0" w:space="0" w:color="auto"/>
                                <w:right w:val="none" w:sz="0" w:space="0" w:color="auto"/>
                              </w:divBdr>
                              <w:divsChild>
                                <w:div w:id="281498398">
                                  <w:marLeft w:val="0"/>
                                  <w:marRight w:val="0"/>
                                  <w:marTop w:val="0"/>
                                  <w:marBottom w:val="0"/>
                                  <w:divBdr>
                                    <w:top w:val="none" w:sz="0" w:space="0" w:color="auto"/>
                                    <w:left w:val="none" w:sz="0" w:space="0" w:color="auto"/>
                                    <w:bottom w:val="none" w:sz="0" w:space="0" w:color="auto"/>
                                    <w:right w:val="none" w:sz="0" w:space="0" w:color="auto"/>
                                  </w:divBdr>
                                  <w:divsChild>
                                    <w:div w:id="2134447129">
                                      <w:marLeft w:val="0"/>
                                      <w:marRight w:val="0"/>
                                      <w:marTop w:val="0"/>
                                      <w:marBottom w:val="0"/>
                                      <w:divBdr>
                                        <w:top w:val="none" w:sz="0" w:space="0" w:color="auto"/>
                                        <w:left w:val="none" w:sz="0" w:space="0" w:color="auto"/>
                                        <w:bottom w:val="none" w:sz="0" w:space="0" w:color="auto"/>
                                        <w:right w:val="none" w:sz="0" w:space="0" w:color="auto"/>
                                      </w:divBdr>
                                      <w:divsChild>
                                        <w:div w:id="1712992046">
                                          <w:marLeft w:val="0"/>
                                          <w:marRight w:val="0"/>
                                          <w:marTop w:val="0"/>
                                          <w:marBottom w:val="0"/>
                                          <w:divBdr>
                                            <w:top w:val="none" w:sz="0" w:space="0" w:color="auto"/>
                                            <w:left w:val="none" w:sz="0" w:space="0" w:color="auto"/>
                                            <w:bottom w:val="none" w:sz="0" w:space="0" w:color="auto"/>
                                            <w:right w:val="none" w:sz="0" w:space="0" w:color="auto"/>
                                          </w:divBdr>
                                          <w:divsChild>
                                            <w:div w:id="848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992565">
      <w:bodyDiv w:val="1"/>
      <w:marLeft w:val="0"/>
      <w:marRight w:val="0"/>
      <w:marTop w:val="0"/>
      <w:marBottom w:val="0"/>
      <w:divBdr>
        <w:top w:val="none" w:sz="0" w:space="0" w:color="auto"/>
        <w:left w:val="none" w:sz="0" w:space="0" w:color="auto"/>
        <w:bottom w:val="none" w:sz="0" w:space="0" w:color="auto"/>
        <w:right w:val="none" w:sz="0" w:space="0" w:color="auto"/>
      </w:divBdr>
      <w:divsChild>
        <w:div w:id="777524183">
          <w:marLeft w:val="0"/>
          <w:marRight w:val="0"/>
          <w:marTop w:val="0"/>
          <w:marBottom w:val="0"/>
          <w:divBdr>
            <w:top w:val="none" w:sz="0" w:space="0" w:color="auto"/>
            <w:left w:val="none" w:sz="0" w:space="0" w:color="auto"/>
            <w:bottom w:val="none" w:sz="0" w:space="0" w:color="auto"/>
            <w:right w:val="none" w:sz="0" w:space="0" w:color="auto"/>
          </w:divBdr>
          <w:divsChild>
            <w:div w:id="731271528">
              <w:marLeft w:val="0"/>
              <w:marRight w:val="0"/>
              <w:marTop w:val="0"/>
              <w:marBottom w:val="0"/>
              <w:divBdr>
                <w:top w:val="none" w:sz="0" w:space="0" w:color="auto"/>
                <w:left w:val="none" w:sz="0" w:space="0" w:color="auto"/>
                <w:bottom w:val="none" w:sz="0" w:space="0" w:color="auto"/>
                <w:right w:val="none" w:sz="0" w:space="0" w:color="auto"/>
              </w:divBdr>
              <w:divsChild>
                <w:div w:id="1380327464">
                  <w:marLeft w:val="0"/>
                  <w:marRight w:val="0"/>
                  <w:marTop w:val="0"/>
                  <w:marBottom w:val="0"/>
                  <w:divBdr>
                    <w:top w:val="none" w:sz="0" w:space="0" w:color="auto"/>
                    <w:left w:val="none" w:sz="0" w:space="0" w:color="auto"/>
                    <w:bottom w:val="none" w:sz="0" w:space="0" w:color="auto"/>
                    <w:right w:val="none" w:sz="0" w:space="0" w:color="auto"/>
                  </w:divBdr>
                  <w:divsChild>
                    <w:div w:id="1013459950">
                      <w:marLeft w:val="0"/>
                      <w:marRight w:val="0"/>
                      <w:marTop w:val="0"/>
                      <w:marBottom w:val="0"/>
                      <w:divBdr>
                        <w:top w:val="none" w:sz="0" w:space="0" w:color="auto"/>
                        <w:left w:val="none" w:sz="0" w:space="0" w:color="auto"/>
                        <w:bottom w:val="none" w:sz="0" w:space="0" w:color="auto"/>
                        <w:right w:val="none" w:sz="0" w:space="0" w:color="auto"/>
                      </w:divBdr>
                      <w:divsChild>
                        <w:div w:id="765734820">
                          <w:marLeft w:val="0"/>
                          <w:marRight w:val="0"/>
                          <w:marTop w:val="0"/>
                          <w:marBottom w:val="0"/>
                          <w:divBdr>
                            <w:top w:val="none" w:sz="0" w:space="0" w:color="auto"/>
                            <w:left w:val="none" w:sz="0" w:space="0" w:color="auto"/>
                            <w:bottom w:val="none" w:sz="0" w:space="0" w:color="auto"/>
                            <w:right w:val="none" w:sz="0" w:space="0" w:color="auto"/>
                          </w:divBdr>
                          <w:divsChild>
                            <w:div w:id="803544701">
                              <w:marLeft w:val="0"/>
                              <w:marRight w:val="0"/>
                              <w:marTop w:val="0"/>
                              <w:marBottom w:val="0"/>
                              <w:divBdr>
                                <w:top w:val="none" w:sz="0" w:space="0" w:color="auto"/>
                                <w:left w:val="none" w:sz="0" w:space="0" w:color="auto"/>
                                <w:bottom w:val="none" w:sz="0" w:space="0" w:color="auto"/>
                                <w:right w:val="none" w:sz="0" w:space="0" w:color="auto"/>
                              </w:divBdr>
                              <w:divsChild>
                                <w:div w:id="401217909">
                                  <w:marLeft w:val="0"/>
                                  <w:marRight w:val="0"/>
                                  <w:marTop w:val="0"/>
                                  <w:marBottom w:val="0"/>
                                  <w:divBdr>
                                    <w:top w:val="none" w:sz="0" w:space="0" w:color="auto"/>
                                    <w:left w:val="none" w:sz="0" w:space="0" w:color="auto"/>
                                    <w:bottom w:val="none" w:sz="0" w:space="0" w:color="auto"/>
                                    <w:right w:val="none" w:sz="0" w:space="0" w:color="auto"/>
                                  </w:divBdr>
                                  <w:divsChild>
                                    <w:div w:id="358748039">
                                      <w:marLeft w:val="0"/>
                                      <w:marRight w:val="0"/>
                                      <w:marTop w:val="0"/>
                                      <w:marBottom w:val="0"/>
                                      <w:divBdr>
                                        <w:top w:val="none" w:sz="0" w:space="0" w:color="auto"/>
                                        <w:left w:val="none" w:sz="0" w:space="0" w:color="auto"/>
                                        <w:bottom w:val="none" w:sz="0" w:space="0" w:color="auto"/>
                                        <w:right w:val="none" w:sz="0" w:space="0" w:color="auto"/>
                                      </w:divBdr>
                                    </w:div>
                                    <w:div w:id="1254977860">
                                      <w:marLeft w:val="0"/>
                                      <w:marRight w:val="0"/>
                                      <w:marTop w:val="0"/>
                                      <w:marBottom w:val="0"/>
                                      <w:divBdr>
                                        <w:top w:val="none" w:sz="0" w:space="0" w:color="auto"/>
                                        <w:left w:val="none" w:sz="0" w:space="0" w:color="auto"/>
                                        <w:bottom w:val="none" w:sz="0" w:space="0" w:color="auto"/>
                                        <w:right w:val="none" w:sz="0" w:space="0" w:color="auto"/>
                                      </w:divBdr>
                                    </w:div>
                                    <w:div w:id="1876767542">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772968471">
                                      <w:marLeft w:val="0"/>
                                      <w:marRight w:val="0"/>
                                      <w:marTop w:val="0"/>
                                      <w:marBottom w:val="0"/>
                                      <w:divBdr>
                                        <w:top w:val="none" w:sz="0" w:space="0" w:color="auto"/>
                                        <w:left w:val="none" w:sz="0" w:space="0" w:color="auto"/>
                                        <w:bottom w:val="none" w:sz="0" w:space="0" w:color="auto"/>
                                        <w:right w:val="none" w:sz="0" w:space="0" w:color="auto"/>
                                      </w:divBdr>
                                    </w:div>
                                    <w:div w:id="955064807">
                                      <w:marLeft w:val="0"/>
                                      <w:marRight w:val="0"/>
                                      <w:marTop w:val="0"/>
                                      <w:marBottom w:val="0"/>
                                      <w:divBdr>
                                        <w:top w:val="none" w:sz="0" w:space="0" w:color="auto"/>
                                        <w:left w:val="none" w:sz="0" w:space="0" w:color="auto"/>
                                        <w:bottom w:val="none" w:sz="0" w:space="0" w:color="auto"/>
                                        <w:right w:val="none" w:sz="0" w:space="0" w:color="auto"/>
                                      </w:divBdr>
                                    </w:div>
                                    <w:div w:id="899362247">
                                      <w:marLeft w:val="0"/>
                                      <w:marRight w:val="0"/>
                                      <w:marTop w:val="0"/>
                                      <w:marBottom w:val="0"/>
                                      <w:divBdr>
                                        <w:top w:val="none" w:sz="0" w:space="0" w:color="auto"/>
                                        <w:left w:val="none" w:sz="0" w:space="0" w:color="auto"/>
                                        <w:bottom w:val="none" w:sz="0" w:space="0" w:color="auto"/>
                                        <w:right w:val="none" w:sz="0" w:space="0" w:color="auto"/>
                                      </w:divBdr>
                                    </w:div>
                                    <w:div w:id="988284384">
                                      <w:marLeft w:val="0"/>
                                      <w:marRight w:val="0"/>
                                      <w:marTop w:val="0"/>
                                      <w:marBottom w:val="0"/>
                                      <w:divBdr>
                                        <w:top w:val="none" w:sz="0" w:space="0" w:color="auto"/>
                                        <w:left w:val="none" w:sz="0" w:space="0" w:color="auto"/>
                                        <w:bottom w:val="none" w:sz="0" w:space="0" w:color="auto"/>
                                        <w:right w:val="none" w:sz="0" w:space="0" w:color="auto"/>
                                      </w:divBdr>
                                    </w:div>
                                    <w:div w:id="978338379">
                                      <w:marLeft w:val="0"/>
                                      <w:marRight w:val="0"/>
                                      <w:marTop w:val="0"/>
                                      <w:marBottom w:val="0"/>
                                      <w:divBdr>
                                        <w:top w:val="none" w:sz="0" w:space="0" w:color="auto"/>
                                        <w:left w:val="none" w:sz="0" w:space="0" w:color="auto"/>
                                        <w:bottom w:val="none" w:sz="0" w:space="0" w:color="auto"/>
                                        <w:right w:val="none" w:sz="0" w:space="0" w:color="auto"/>
                                      </w:divBdr>
                                    </w:div>
                                    <w:div w:id="16158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ccreditation@naa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1</cp:revision>
  <dcterms:created xsi:type="dcterms:W3CDTF">2024-04-09T14:32:00Z</dcterms:created>
  <dcterms:modified xsi:type="dcterms:W3CDTF">2024-04-09T14:34:00Z</dcterms:modified>
</cp:coreProperties>
</file>